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3C" w:rsidRPr="003A1019" w:rsidRDefault="007A3D3C" w:rsidP="00320FE9">
      <w:pPr>
        <w:spacing w:line="500" w:lineRule="exact"/>
        <w:jc w:val="center"/>
        <w:rPr>
          <w:rFonts w:ascii="標楷體" w:eastAsia="標楷體" w:hAnsi="標楷體"/>
          <w:b/>
          <w:sz w:val="28"/>
          <w:szCs w:val="28"/>
        </w:rPr>
      </w:pPr>
      <w:r w:rsidRPr="003A1019">
        <w:rPr>
          <w:rFonts w:ascii="標楷體" w:eastAsia="標楷體" w:hAnsi="標楷體" w:hint="eastAsia"/>
          <w:b/>
          <w:sz w:val="28"/>
          <w:szCs w:val="28"/>
        </w:rPr>
        <w:t>「應設置實驗室之食品業者類別及規模」QA問答集</w:t>
      </w:r>
    </w:p>
    <w:p w:rsidR="004F35EF" w:rsidRPr="003A1019" w:rsidRDefault="007A3D3C" w:rsidP="00320FE9">
      <w:pPr>
        <w:spacing w:line="500" w:lineRule="exact"/>
        <w:jc w:val="right"/>
        <w:rPr>
          <w:rFonts w:ascii="標楷體" w:eastAsia="標楷體" w:hAnsi="標楷體"/>
          <w:sz w:val="20"/>
          <w:szCs w:val="20"/>
        </w:rPr>
      </w:pPr>
      <w:r w:rsidRPr="003A1019">
        <w:rPr>
          <w:rFonts w:ascii="標楷體" w:eastAsia="標楷體" w:hAnsi="標楷體" w:hint="eastAsia"/>
          <w:sz w:val="20"/>
          <w:szCs w:val="20"/>
        </w:rPr>
        <w:t>104.</w:t>
      </w:r>
      <w:r w:rsidR="001C1233">
        <w:rPr>
          <w:rFonts w:ascii="標楷體" w:eastAsia="標楷體" w:hAnsi="標楷體" w:hint="eastAsia"/>
          <w:sz w:val="20"/>
          <w:szCs w:val="20"/>
        </w:rPr>
        <w:t>10</w:t>
      </w:r>
    </w:p>
    <w:p w:rsidR="005A3AD9" w:rsidRPr="003A1019" w:rsidRDefault="0005403C" w:rsidP="00320FE9">
      <w:pPr>
        <w:spacing w:line="500" w:lineRule="exact"/>
        <w:rPr>
          <w:rFonts w:ascii="標楷體" w:eastAsia="標楷體" w:hAnsi="標楷體"/>
          <w:b/>
          <w:sz w:val="28"/>
          <w:szCs w:val="28"/>
        </w:rPr>
      </w:pPr>
      <w:r w:rsidRPr="003A1019">
        <w:rPr>
          <w:rFonts w:ascii="標楷體" w:eastAsia="標楷體" w:hAnsi="標楷體" w:hint="eastAsia"/>
          <w:b/>
          <w:sz w:val="28"/>
          <w:szCs w:val="28"/>
        </w:rPr>
        <w:t>Q</w:t>
      </w:r>
      <w:r w:rsidR="00386BDC" w:rsidRPr="003A1019">
        <w:rPr>
          <w:rFonts w:ascii="標楷體" w:eastAsia="標楷體" w:hAnsi="標楷體" w:hint="eastAsia"/>
          <w:b/>
          <w:sz w:val="28"/>
          <w:szCs w:val="28"/>
        </w:rPr>
        <w:t>1</w:t>
      </w:r>
      <w:r w:rsidR="00130DDC" w:rsidRPr="003A1019">
        <w:rPr>
          <w:rFonts w:ascii="微軟正黑體" w:eastAsia="微軟正黑體" w:hAnsi="微軟正黑體" w:hint="eastAsia"/>
          <w:b/>
          <w:sz w:val="28"/>
          <w:szCs w:val="28"/>
        </w:rPr>
        <w:t>：</w:t>
      </w:r>
      <w:r w:rsidR="007A3D3C" w:rsidRPr="003A1019">
        <w:rPr>
          <w:rFonts w:ascii="標楷體" w:eastAsia="標楷體" w:hAnsi="標楷體" w:hint="eastAsia"/>
          <w:b/>
          <w:sz w:val="28"/>
          <w:szCs w:val="28"/>
        </w:rPr>
        <w:t>應</w:t>
      </w:r>
      <w:r w:rsidR="005A3AD9" w:rsidRPr="003A1019">
        <w:rPr>
          <w:rFonts w:ascii="標楷體" w:eastAsia="標楷體" w:hAnsi="標楷體" w:hint="eastAsia"/>
          <w:b/>
          <w:sz w:val="28"/>
          <w:szCs w:val="28"/>
        </w:rPr>
        <w:t>設置實驗室</w:t>
      </w:r>
      <w:r w:rsidR="007A3D3C" w:rsidRPr="003A1019">
        <w:rPr>
          <w:rFonts w:ascii="標楷體" w:eastAsia="標楷體" w:hAnsi="標楷體" w:hint="eastAsia"/>
          <w:b/>
          <w:sz w:val="28"/>
          <w:szCs w:val="28"/>
        </w:rPr>
        <w:t>之食品業者</w:t>
      </w:r>
      <w:r w:rsidR="00386BDC" w:rsidRPr="003A1019">
        <w:rPr>
          <w:rFonts w:ascii="標楷體" w:eastAsia="標楷體" w:hAnsi="標楷體" w:hint="eastAsia"/>
          <w:b/>
          <w:sz w:val="28"/>
          <w:szCs w:val="28"/>
        </w:rPr>
        <w:t>為何?</w:t>
      </w:r>
    </w:p>
    <w:p w:rsidR="00B62F98" w:rsidRPr="003A1019" w:rsidRDefault="0005403C" w:rsidP="00320FE9">
      <w:pPr>
        <w:pStyle w:val="HTML"/>
        <w:spacing w:line="500" w:lineRule="exact"/>
        <w:rPr>
          <w:rFonts w:ascii="標楷體" w:eastAsia="標楷體" w:hAnsi="標楷體" w:cs="Times New Roman"/>
          <w:sz w:val="28"/>
          <w:szCs w:val="28"/>
        </w:rPr>
      </w:pPr>
      <w:r w:rsidRPr="003A1019">
        <w:rPr>
          <w:rFonts w:ascii="標楷體" w:eastAsia="標楷體" w:hAnsi="標楷體" w:cs="Times New Roman" w:hint="eastAsia"/>
          <w:sz w:val="28"/>
          <w:szCs w:val="28"/>
        </w:rPr>
        <w:t>A</w:t>
      </w:r>
      <w:r w:rsidR="00386BDC" w:rsidRPr="003A1019">
        <w:rPr>
          <w:rFonts w:ascii="標楷體" w:eastAsia="標楷體" w:hAnsi="標楷體" w:cs="Times New Roman" w:hint="eastAsia"/>
          <w:sz w:val="28"/>
          <w:szCs w:val="28"/>
        </w:rPr>
        <w:t>1</w:t>
      </w:r>
      <w:r w:rsidR="00130DDC" w:rsidRPr="003A1019">
        <w:rPr>
          <w:rFonts w:ascii="微軟正黑體" w:eastAsia="微軟正黑體" w:hAnsi="微軟正黑體" w:cs="Times New Roman" w:hint="eastAsia"/>
          <w:sz w:val="28"/>
          <w:szCs w:val="28"/>
        </w:rPr>
        <w:t>：</w:t>
      </w:r>
    </w:p>
    <w:p w:rsidR="007A3D3C" w:rsidRPr="003A1019" w:rsidRDefault="005A3AD9" w:rsidP="00320FE9">
      <w:pPr>
        <w:pStyle w:val="a3"/>
        <w:numPr>
          <w:ilvl w:val="0"/>
          <w:numId w:val="4"/>
        </w:numPr>
        <w:spacing w:line="500" w:lineRule="exact"/>
        <w:ind w:leftChars="0" w:left="284" w:hanging="284"/>
        <w:rPr>
          <w:rFonts w:ascii="標楷體" w:eastAsia="標楷體" w:hAnsi="標楷體" w:cs="Times New Roman"/>
          <w:sz w:val="28"/>
          <w:szCs w:val="28"/>
        </w:rPr>
      </w:pPr>
      <w:r w:rsidRPr="003A1019">
        <w:rPr>
          <w:rFonts w:ascii="標楷體" w:eastAsia="標楷體" w:hAnsi="標楷體" w:cs="Times New Roman" w:hint="eastAsia"/>
          <w:sz w:val="28"/>
          <w:szCs w:val="28"/>
        </w:rPr>
        <w:t>依據食品安全衛生管理法</w:t>
      </w:r>
      <w:proofErr w:type="gramStart"/>
      <w:r w:rsidR="00386BDC" w:rsidRPr="003A1019">
        <w:rPr>
          <w:rFonts w:ascii="標楷體" w:eastAsia="標楷體" w:hAnsi="標楷體" w:cs="Times New Roman" w:hint="eastAsia"/>
          <w:sz w:val="28"/>
          <w:szCs w:val="28"/>
        </w:rPr>
        <w:t>（</w:t>
      </w:r>
      <w:proofErr w:type="gramEnd"/>
      <w:r w:rsidR="00386BDC" w:rsidRPr="003A1019">
        <w:rPr>
          <w:rFonts w:ascii="標楷體" w:eastAsia="標楷體" w:hAnsi="標楷體" w:cs="Times New Roman" w:hint="eastAsia"/>
          <w:sz w:val="28"/>
          <w:szCs w:val="28"/>
        </w:rPr>
        <w:t>下稱食安法)</w:t>
      </w:r>
      <w:r w:rsidRPr="003A1019">
        <w:rPr>
          <w:rFonts w:ascii="標楷體" w:eastAsia="標楷體" w:hAnsi="標楷體" w:cs="Times New Roman" w:hint="eastAsia"/>
          <w:sz w:val="28"/>
          <w:szCs w:val="28"/>
        </w:rPr>
        <w:t>第7條第3項規定，上市、上櫃及其他經中央主管機關公告類別及規模之食品業者，應設置實驗室，從事</w:t>
      </w:r>
      <w:r w:rsidR="001E4B63" w:rsidRPr="003A1019">
        <w:rPr>
          <w:rFonts w:ascii="標楷體" w:eastAsia="標楷體" w:hAnsi="標楷體" w:cs="Times New Roman" w:hint="eastAsia"/>
          <w:sz w:val="28"/>
          <w:szCs w:val="28"/>
        </w:rPr>
        <w:t>其產品原材料、半成品或成品之</w:t>
      </w:r>
      <w:r w:rsidRPr="003A1019">
        <w:rPr>
          <w:rFonts w:ascii="標楷體" w:eastAsia="標楷體" w:hAnsi="標楷體" w:cs="Times New Roman" w:hint="eastAsia"/>
          <w:sz w:val="28"/>
          <w:szCs w:val="28"/>
        </w:rPr>
        <w:t>自主檢驗。</w:t>
      </w:r>
    </w:p>
    <w:p w:rsidR="00C874D2" w:rsidRPr="003A1019" w:rsidRDefault="007E4816" w:rsidP="00320FE9">
      <w:pPr>
        <w:pStyle w:val="a3"/>
        <w:numPr>
          <w:ilvl w:val="0"/>
          <w:numId w:val="4"/>
        </w:numPr>
        <w:spacing w:line="500" w:lineRule="exact"/>
        <w:ind w:leftChars="0" w:left="284" w:hanging="284"/>
        <w:rPr>
          <w:rFonts w:ascii="標楷體" w:eastAsia="標楷體" w:hAnsi="標楷體" w:cs="Times New Roman"/>
          <w:sz w:val="28"/>
          <w:szCs w:val="28"/>
        </w:rPr>
      </w:pPr>
      <w:r w:rsidRPr="003A1019">
        <w:rPr>
          <w:rFonts w:ascii="標楷體" w:eastAsia="標楷體" w:hAnsi="標楷體" w:cs="Times New Roman" w:hint="eastAsia"/>
          <w:sz w:val="28"/>
          <w:szCs w:val="28"/>
        </w:rPr>
        <w:t>按「</w:t>
      </w:r>
      <w:r w:rsidRPr="003A1019">
        <w:rPr>
          <w:rFonts w:ascii="標楷體" w:eastAsia="標楷體" w:hAnsi="標楷體" w:cs="Times New Roman"/>
          <w:sz w:val="28"/>
          <w:szCs w:val="28"/>
        </w:rPr>
        <w:t>上市公司編製與申報企業社會責任報告書作業辦法」</w:t>
      </w:r>
      <w:r w:rsidRPr="003A1019">
        <w:rPr>
          <w:rFonts w:ascii="標楷體" w:eastAsia="標楷體" w:hAnsi="標楷體" w:cs="Times New Roman" w:hint="eastAsia"/>
          <w:sz w:val="28"/>
          <w:szCs w:val="28"/>
        </w:rPr>
        <w:t>及「</w:t>
      </w:r>
      <w:r w:rsidRPr="003A1019">
        <w:rPr>
          <w:rFonts w:ascii="標楷體" w:eastAsia="標楷體" w:hAnsi="標楷體" w:cs="Times New Roman"/>
          <w:sz w:val="28"/>
          <w:szCs w:val="28"/>
        </w:rPr>
        <w:t>上櫃公司編製與申報企業社會責任報告書作業辦法」</w:t>
      </w:r>
      <w:r w:rsidRPr="003A1019">
        <w:rPr>
          <w:rFonts w:ascii="標楷體" w:eastAsia="標楷體" w:hAnsi="標楷體" w:cs="Times New Roman" w:hint="eastAsia"/>
          <w:sz w:val="28"/>
          <w:szCs w:val="28"/>
        </w:rPr>
        <w:t>規定，</w:t>
      </w:r>
      <w:r w:rsidR="00C874D2" w:rsidRPr="003A1019">
        <w:rPr>
          <w:rFonts w:ascii="標楷體" w:eastAsia="標楷體" w:hAnsi="標楷體" w:cs="Times New Roman" w:hint="eastAsia"/>
          <w:sz w:val="28"/>
          <w:szCs w:val="28"/>
        </w:rPr>
        <w:t>上市、上櫃之食品業者</w:t>
      </w:r>
      <w:r w:rsidRPr="003A1019">
        <w:rPr>
          <w:rFonts w:ascii="標楷體" w:eastAsia="標楷體" w:hAnsi="標楷體" w:cs="Times New Roman" w:hint="eastAsia"/>
          <w:sz w:val="28"/>
          <w:szCs w:val="28"/>
        </w:rPr>
        <w:t>係指</w:t>
      </w:r>
      <w:r w:rsidRPr="003A1019">
        <w:rPr>
          <w:rFonts w:ascii="標楷體" w:eastAsia="標楷體" w:hAnsi="標楷體" w:cs="Times New Roman"/>
          <w:sz w:val="28"/>
          <w:szCs w:val="28"/>
        </w:rPr>
        <w:t>依據臺灣證券交易所</w:t>
      </w:r>
      <w:r w:rsidRPr="003A1019">
        <w:rPr>
          <w:rFonts w:ascii="標楷體" w:eastAsia="標楷體" w:hAnsi="標楷體" w:cs="Times New Roman" w:hint="eastAsia"/>
          <w:sz w:val="28"/>
          <w:szCs w:val="28"/>
        </w:rPr>
        <w:t>「上市公司產業類別劃分暨調整要點」及</w:t>
      </w:r>
      <w:r w:rsidRPr="003A1019">
        <w:rPr>
          <w:rFonts w:ascii="標楷體" w:eastAsia="標楷體" w:hAnsi="標楷體" w:cs="Times New Roman"/>
          <w:sz w:val="28"/>
          <w:szCs w:val="28"/>
        </w:rPr>
        <w:t>財團法人中華民國證券櫃檯買賣中心「上櫃公司產業類別劃分暨調整要點」規定屬食品工業</w:t>
      </w:r>
      <w:r w:rsidR="00C874D2" w:rsidRPr="003A1019">
        <w:rPr>
          <w:rFonts w:ascii="標楷體" w:eastAsia="標楷體" w:hAnsi="標楷體" w:cs="Times New Roman" w:hint="eastAsia"/>
          <w:sz w:val="28"/>
          <w:szCs w:val="28"/>
        </w:rPr>
        <w:t>及</w:t>
      </w:r>
      <w:r w:rsidR="00C874D2" w:rsidRPr="003A1019">
        <w:rPr>
          <w:rFonts w:ascii="標楷體" w:eastAsia="標楷體" w:hAnsi="標楷體" w:cs="Times New Roman"/>
          <w:sz w:val="28"/>
          <w:szCs w:val="28"/>
        </w:rPr>
        <w:t>餐飲收入占其全部營業收入之比率達百分之五十以上者。</w:t>
      </w:r>
    </w:p>
    <w:p w:rsidR="005A3AD9" w:rsidRPr="003A1019" w:rsidRDefault="00CF044D" w:rsidP="00320FE9">
      <w:pPr>
        <w:pStyle w:val="a3"/>
        <w:numPr>
          <w:ilvl w:val="0"/>
          <w:numId w:val="4"/>
        </w:numPr>
        <w:spacing w:line="500" w:lineRule="exact"/>
        <w:ind w:leftChars="0" w:left="284" w:hanging="284"/>
        <w:rPr>
          <w:rFonts w:ascii="標楷體" w:eastAsia="標楷體" w:hAnsi="標楷體" w:cs="Times New Roman"/>
          <w:sz w:val="28"/>
          <w:szCs w:val="28"/>
        </w:rPr>
      </w:pPr>
      <w:r w:rsidRPr="003A1019">
        <w:rPr>
          <w:rFonts w:ascii="標楷體" w:eastAsia="標楷體" w:hAnsi="標楷體" w:hint="eastAsia"/>
          <w:sz w:val="28"/>
          <w:szCs w:val="28"/>
        </w:rPr>
        <w:t>衛生福利部</w:t>
      </w:r>
      <w:r w:rsidR="00116377" w:rsidRPr="003A1019">
        <w:rPr>
          <w:rFonts w:ascii="標楷體" w:eastAsia="標楷體" w:hAnsi="標楷體" w:hint="eastAsia"/>
          <w:sz w:val="28"/>
          <w:szCs w:val="28"/>
        </w:rPr>
        <w:t>104</w:t>
      </w:r>
      <w:r w:rsidR="00386BDC" w:rsidRPr="003A1019">
        <w:rPr>
          <w:rFonts w:ascii="標楷體" w:eastAsia="標楷體" w:hAnsi="標楷體" w:hint="eastAsia"/>
          <w:sz w:val="28"/>
          <w:szCs w:val="28"/>
        </w:rPr>
        <w:t>年</w:t>
      </w:r>
      <w:r w:rsidR="00B71FF7">
        <w:rPr>
          <w:rFonts w:ascii="標楷體" w:eastAsia="標楷體" w:hAnsi="標楷體" w:hint="eastAsia"/>
          <w:sz w:val="28"/>
          <w:szCs w:val="28"/>
        </w:rPr>
        <w:t>10</w:t>
      </w:r>
      <w:r w:rsidR="00386BDC" w:rsidRPr="003A1019">
        <w:rPr>
          <w:rFonts w:ascii="標楷體" w:eastAsia="標楷體" w:hAnsi="標楷體" w:hint="eastAsia"/>
          <w:sz w:val="28"/>
          <w:szCs w:val="28"/>
        </w:rPr>
        <w:t>月</w:t>
      </w:r>
      <w:r w:rsidR="00B71FF7">
        <w:rPr>
          <w:rFonts w:ascii="標楷體" w:eastAsia="標楷體" w:hAnsi="標楷體" w:hint="eastAsia"/>
          <w:sz w:val="28"/>
          <w:szCs w:val="28"/>
        </w:rPr>
        <w:t>15</w:t>
      </w:r>
      <w:r w:rsidR="00386BDC" w:rsidRPr="003A1019">
        <w:rPr>
          <w:rFonts w:ascii="標楷體" w:eastAsia="標楷體" w:hAnsi="標楷體" w:hint="eastAsia"/>
          <w:sz w:val="28"/>
          <w:szCs w:val="28"/>
        </w:rPr>
        <w:t>日</w:t>
      </w:r>
      <w:r w:rsidRPr="003A1019">
        <w:rPr>
          <w:rFonts w:ascii="標楷體" w:eastAsia="標楷體" w:hAnsi="標楷體" w:hint="eastAsia"/>
          <w:sz w:val="28"/>
          <w:szCs w:val="28"/>
        </w:rPr>
        <w:t>以</w:t>
      </w:r>
      <w:proofErr w:type="gramStart"/>
      <w:r w:rsidRPr="003A1019">
        <w:rPr>
          <w:rFonts w:ascii="標楷體" w:eastAsia="標楷體" w:hAnsi="標楷體" w:hint="eastAsia"/>
          <w:sz w:val="28"/>
          <w:szCs w:val="28"/>
        </w:rPr>
        <w:t>部授食字</w:t>
      </w:r>
      <w:proofErr w:type="gramEnd"/>
      <w:r w:rsidRPr="003A1019">
        <w:rPr>
          <w:rFonts w:ascii="標楷體" w:eastAsia="標楷體" w:hAnsi="標楷體" w:hint="eastAsia"/>
          <w:sz w:val="28"/>
          <w:szCs w:val="28"/>
        </w:rPr>
        <w:t>第104130</w:t>
      </w:r>
      <w:r w:rsidR="00E27BA2" w:rsidRPr="003A1019">
        <w:rPr>
          <w:rFonts w:ascii="標楷體" w:eastAsia="標楷體" w:hAnsi="標楷體" w:hint="eastAsia"/>
          <w:sz w:val="28"/>
          <w:szCs w:val="28"/>
        </w:rPr>
        <w:t>3415</w:t>
      </w:r>
      <w:r w:rsidRPr="003A1019">
        <w:rPr>
          <w:rFonts w:ascii="標楷體" w:eastAsia="標楷體" w:hAnsi="標楷體" w:hint="eastAsia"/>
          <w:sz w:val="28"/>
          <w:szCs w:val="28"/>
        </w:rPr>
        <w:t>號</w:t>
      </w:r>
      <w:r w:rsidR="007A3D3C" w:rsidRPr="003A1019">
        <w:rPr>
          <w:rFonts w:ascii="標楷體" w:eastAsia="標楷體" w:hAnsi="標楷體" w:cs="Times New Roman" w:hint="eastAsia"/>
          <w:sz w:val="28"/>
          <w:szCs w:val="28"/>
        </w:rPr>
        <w:t>公告</w:t>
      </w:r>
      <w:r w:rsidR="00B62F98" w:rsidRPr="003A1019">
        <w:rPr>
          <w:rFonts w:ascii="標楷體" w:eastAsia="標楷體" w:hAnsi="標楷體" w:cs="Times New Roman" w:hint="eastAsia"/>
          <w:sz w:val="28"/>
          <w:szCs w:val="28"/>
        </w:rPr>
        <w:t>應設置實驗室之食品業者</w:t>
      </w:r>
      <w:r w:rsidR="007A3D3C" w:rsidRPr="003A1019">
        <w:rPr>
          <w:rFonts w:ascii="標楷體" w:eastAsia="標楷體" w:hAnsi="標楷體" w:cs="Times New Roman" w:hint="eastAsia"/>
          <w:sz w:val="28"/>
          <w:szCs w:val="28"/>
        </w:rPr>
        <w:t>類別</w:t>
      </w:r>
      <w:r w:rsidR="00B62F98" w:rsidRPr="003A1019">
        <w:rPr>
          <w:rFonts w:ascii="標楷體" w:eastAsia="標楷體" w:hAnsi="標楷體" w:cs="Times New Roman" w:hint="eastAsia"/>
          <w:sz w:val="28"/>
          <w:szCs w:val="28"/>
        </w:rPr>
        <w:t>如下</w:t>
      </w:r>
      <w:r w:rsidR="007A3D3C" w:rsidRPr="003A1019">
        <w:rPr>
          <w:rFonts w:ascii="標楷體" w:eastAsia="標楷體" w:hAnsi="標楷體" w:cs="Times New Roman" w:hint="eastAsia"/>
          <w:sz w:val="28"/>
          <w:szCs w:val="28"/>
        </w:rPr>
        <w:t>：</w:t>
      </w:r>
    </w:p>
    <w:p w:rsidR="0005403C" w:rsidRPr="003A1019" w:rsidRDefault="0005403C" w:rsidP="00320FE9">
      <w:pPr>
        <w:pStyle w:val="a3"/>
        <w:numPr>
          <w:ilvl w:val="0"/>
          <w:numId w:val="13"/>
        </w:numPr>
        <w:spacing w:before="100" w:beforeAutospacing="1" w:after="100" w:afterAutospacing="1" w:line="500" w:lineRule="exact"/>
        <w:ind w:leftChars="0" w:left="851" w:hanging="425"/>
        <w:contextualSpacing/>
        <w:rPr>
          <w:rFonts w:ascii="標楷體" w:eastAsia="標楷體" w:hAnsi="標楷體"/>
          <w:sz w:val="28"/>
          <w:szCs w:val="28"/>
        </w:rPr>
      </w:pPr>
      <w:r w:rsidRPr="003A1019">
        <w:rPr>
          <w:rFonts w:ascii="標楷體" w:eastAsia="標楷體" w:hAnsi="標楷體" w:hint="eastAsia"/>
          <w:sz w:val="28"/>
          <w:szCs w:val="28"/>
        </w:rPr>
        <w:t>食用油脂之製造、加工、調配業者。</w:t>
      </w:r>
    </w:p>
    <w:p w:rsidR="0005403C" w:rsidRPr="003A1019" w:rsidRDefault="0005403C" w:rsidP="00320FE9">
      <w:pPr>
        <w:pStyle w:val="a3"/>
        <w:numPr>
          <w:ilvl w:val="0"/>
          <w:numId w:val="13"/>
        </w:numPr>
        <w:spacing w:before="100" w:beforeAutospacing="1" w:after="100" w:afterAutospacing="1" w:line="500" w:lineRule="exact"/>
        <w:ind w:leftChars="0" w:left="851" w:hanging="425"/>
        <w:rPr>
          <w:rFonts w:ascii="標楷體" w:eastAsia="標楷體" w:hAnsi="標楷體"/>
          <w:sz w:val="28"/>
          <w:szCs w:val="28"/>
        </w:rPr>
      </w:pPr>
      <w:r w:rsidRPr="003A1019">
        <w:rPr>
          <w:rFonts w:ascii="標楷體" w:eastAsia="標楷體" w:hAnsi="標楷體" w:hint="eastAsia"/>
          <w:sz w:val="28"/>
          <w:szCs w:val="28"/>
        </w:rPr>
        <w:t>經公告應符合「食品安全管制系統準則」之肉類加工食品之製造、加工、調配業者。</w:t>
      </w:r>
    </w:p>
    <w:p w:rsidR="0005403C" w:rsidRPr="003A1019" w:rsidRDefault="0005403C" w:rsidP="00320FE9">
      <w:pPr>
        <w:pStyle w:val="a3"/>
        <w:numPr>
          <w:ilvl w:val="0"/>
          <w:numId w:val="13"/>
        </w:numPr>
        <w:spacing w:before="100" w:beforeAutospacing="1" w:after="100" w:afterAutospacing="1" w:line="500" w:lineRule="exact"/>
        <w:ind w:leftChars="0" w:left="851" w:hanging="425"/>
        <w:rPr>
          <w:rFonts w:ascii="標楷體" w:eastAsia="標楷體" w:hAnsi="標楷體"/>
          <w:sz w:val="28"/>
          <w:szCs w:val="28"/>
        </w:rPr>
      </w:pPr>
      <w:r w:rsidRPr="003A1019">
        <w:rPr>
          <w:rFonts w:ascii="標楷體" w:eastAsia="標楷體" w:hAnsi="標楷體" w:hint="eastAsia"/>
          <w:sz w:val="28"/>
          <w:szCs w:val="28"/>
        </w:rPr>
        <w:t>經公告應符合「食品安全管制系統準則」之乳品加工食品之製造、加工、調配業者。</w:t>
      </w:r>
    </w:p>
    <w:p w:rsidR="0005403C" w:rsidRPr="003A1019" w:rsidRDefault="0005403C" w:rsidP="00320FE9">
      <w:pPr>
        <w:pStyle w:val="a3"/>
        <w:numPr>
          <w:ilvl w:val="0"/>
          <w:numId w:val="13"/>
        </w:numPr>
        <w:spacing w:before="100" w:beforeAutospacing="1" w:after="100" w:afterAutospacing="1" w:line="500" w:lineRule="exact"/>
        <w:ind w:leftChars="0" w:left="851" w:hanging="425"/>
        <w:rPr>
          <w:rFonts w:ascii="標楷體" w:eastAsia="標楷體" w:hAnsi="標楷體"/>
          <w:sz w:val="28"/>
          <w:szCs w:val="28"/>
        </w:rPr>
      </w:pPr>
      <w:r w:rsidRPr="003A1019">
        <w:rPr>
          <w:rFonts w:ascii="標楷體" w:eastAsia="標楷體" w:hAnsi="標楷體" w:hint="eastAsia"/>
          <w:sz w:val="28"/>
          <w:szCs w:val="28"/>
        </w:rPr>
        <w:t>經公告應符合「食品安全管制系統準則」之水產品食品之製造、加工、調配業者。</w:t>
      </w:r>
    </w:p>
    <w:p w:rsidR="0005403C" w:rsidRPr="003A1019" w:rsidRDefault="0005403C" w:rsidP="00320FE9">
      <w:pPr>
        <w:pStyle w:val="a3"/>
        <w:numPr>
          <w:ilvl w:val="0"/>
          <w:numId w:val="13"/>
        </w:numPr>
        <w:spacing w:before="100" w:beforeAutospacing="1" w:after="100" w:afterAutospacing="1" w:line="500" w:lineRule="exact"/>
        <w:ind w:leftChars="0" w:left="851" w:hanging="425"/>
        <w:rPr>
          <w:rFonts w:ascii="標楷體" w:eastAsia="標楷體" w:hAnsi="標楷體"/>
          <w:sz w:val="28"/>
          <w:szCs w:val="28"/>
        </w:rPr>
      </w:pPr>
      <w:r w:rsidRPr="003A1019">
        <w:rPr>
          <w:rFonts w:ascii="標楷體" w:eastAsia="標楷體" w:hAnsi="標楷體" w:hint="eastAsia"/>
          <w:sz w:val="28"/>
          <w:szCs w:val="28"/>
        </w:rPr>
        <w:t>麵粉之製造、加工、調配業者。</w:t>
      </w:r>
    </w:p>
    <w:p w:rsidR="0005403C" w:rsidRPr="003A1019" w:rsidRDefault="0005403C" w:rsidP="00320FE9">
      <w:pPr>
        <w:pStyle w:val="a3"/>
        <w:numPr>
          <w:ilvl w:val="0"/>
          <w:numId w:val="13"/>
        </w:numPr>
        <w:spacing w:before="100" w:beforeAutospacing="1" w:after="100" w:afterAutospacing="1" w:line="500" w:lineRule="exact"/>
        <w:ind w:leftChars="0" w:left="851" w:hanging="425"/>
        <w:rPr>
          <w:rFonts w:ascii="標楷體" w:eastAsia="標楷體" w:hAnsi="標楷體"/>
          <w:sz w:val="28"/>
          <w:szCs w:val="28"/>
        </w:rPr>
      </w:pPr>
      <w:r w:rsidRPr="003A1019">
        <w:rPr>
          <w:rFonts w:ascii="標楷體" w:eastAsia="標楷體" w:hAnsi="標楷體" w:hint="eastAsia"/>
          <w:sz w:val="28"/>
          <w:szCs w:val="28"/>
        </w:rPr>
        <w:t>澱粉之製造、加工、調配業者。</w:t>
      </w:r>
    </w:p>
    <w:p w:rsidR="0005403C" w:rsidRPr="003A1019" w:rsidRDefault="0005403C" w:rsidP="00320FE9">
      <w:pPr>
        <w:pStyle w:val="a3"/>
        <w:numPr>
          <w:ilvl w:val="0"/>
          <w:numId w:val="13"/>
        </w:numPr>
        <w:spacing w:before="100" w:beforeAutospacing="1" w:after="100" w:afterAutospacing="1" w:line="500" w:lineRule="exact"/>
        <w:ind w:leftChars="0" w:left="851" w:hanging="425"/>
        <w:rPr>
          <w:rFonts w:ascii="標楷體" w:eastAsia="標楷體" w:hAnsi="標楷體"/>
          <w:sz w:val="28"/>
          <w:szCs w:val="28"/>
        </w:rPr>
      </w:pPr>
      <w:r w:rsidRPr="003A1019">
        <w:rPr>
          <w:rFonts w:ascii="標楷體" w:eastAsia="標楷體" w:hAnsi="標楷體" w:hint="eastAsia"/>
          <w:sz w:val="28"/>
          <w:szCs w:val="28"/>
        </w:rPr>
        <w:t>食鹽之製造、加工、調配業者。</w:t>
      </w:r>
    </w:p>
    <w:p w:rsidR="0005403C" w:rsidRPr="003A1019" w:rsidRDefault="0005403C" w:rsidP="00320FE9">
      <w:pPr>
        <w:pStyle w:val="a3"/>
        <w:numPr>
          <w:ilvl w:val="0"/>
          <w:numId w:val="13"/>
        </w:numPr>
        <w:spacing w:before="100" w:beforeAutospacing="1" w:after="100" w:afterAutospacing="1" w:line="500" w:lineRule="exact"/>
        <w:ind w:leftChars="0" w:left="851" w:hanging="425"/>
        <w:rPr>
          <w:rFonts w:ascii="標楷體" w:eastAsia="標楷體" w:hAnsi="標楷體"/>
          <w:sz w:val="28"/>
          <w:szCs w:val="28"/>
        </w:rPr>
      </w:pPr>
      <w:r w:rsidRPr="003A1019">
        <w:rPr>
          <w:rFonts w:ascii="標楷體" w:eastAsia="標楷體" w:hAnsi="標楷體" w:hint="eastAsia"/>
          <w:sz w:val="28"/>
          <w:szCs w:val="28"/>
        </w:rPr>
        <w:t>糖之製造、加工、調配業者。</w:t>
      </w:r>
    </w:p>
    <w:p w:rsidR="0005403C" w:rsidRPr="003A1019" w:rsidRDefault="0005403C" w:rsidP="00320FE9">
      <w:pPr>
        <w:pStyle w:val="a3"/>
        <w:numPr>
          <w:ilvl w:val="0"/>
          <w:numId w:val="13"/>
        </w:numPr>
        <w:spacing w:before="100" w:beforeAutospacing="1" w:after="100" w:afterAutospacing="1" w:line="500" w:lineRule="exact"/>
        <w:ind w:leftChars="0" w:left="851" w:hanging="425"/>
        <w:rPr>
          <w:rFonts w:ascii="標楷體" w:eastAsia="標楷體" w:hAnsi="標楷體"/>
          <w:sz w:val="28"/>
          <w:szCs w:val="28"/>
        </w:rPr>
      </w:pPr>
      <w:r w:rsidRPr="003A1019">
        <w:rPr>
          <w:rFonts w:ascii="標楷體" w:eastAsia="標楷體" w:hAnsi="標楷體" w:hint="eastAsia"/>
          <w:sz w:val="28"/>
          <w:szCs w:val="28"/>
        </w:rPr>
        <w:t>醬油之製造、加工、調配業者。</w:t>
      </w:r>
    </w:p>
    <w:p w:rsidR="0005403C" w:rsidRPr="003A1019" w:rsidRDefault="0005403C" w:rsidP="00320FE9">
      <w:pPr>
        <w:pStyle w:val="a3"/>
        <w:numPr>
          <w:ilvl w:val="0"/>
          <w:numId w:val="13"/>
        </w:numPr>
        <w:tabs>
          <w:tab w:val="left" w:pos="993"/>
        </w:tabs>
        <w:spacing w:before="100" w:beforeAutospacing="1" w:after="100" w:afterAutospacing="1" w:line="480" w:lineRule="exact"/>
        <w:ind w:leftChars="0" w:left="851" w:hanging="425"/>
        <w:rPr>
          <w:rFonts w:ascii="標楷體" w:eastAsia="標楷體" w:hAnsi="標楷體"/>
          <w:sz w:val="28"/>
          <w:szCs w:val="28"/>
        </w:rPr>
      </w:pPr>
      <w:r w:rsidRPr="003A1019">
        <w:rPr>
          <w:rFonts w:ascii="標楷體" w:eastAsia="標楷體" w:hAnsi="標楷體" w:hint="eastAsia"/>
          <w:sz w:val="28"/>
          <w:szCs w:val="28"/>
        </w:rPr>
        <w:lastRenderedPageBreak/>
        <w:t>茶葉飲料之製造、加工、調配業者。</w:t>
      </w:r>
    </w:p>
    <w:p w:rsidR="0005403C" w:rsidRPr="003A1019" w:rsidRDefault="0005403C" w:rsidP="00320FE9">
      <w:pPr>
        <w:pStyle w:val="a3"/>
        <w:numPr>
          <w:ilvl w:val="0"/>
          <w:numId w:val="13"/>
        </w:numPr>
        <w:tabs>
          <w:tab w:val="left" w:pos="993"/>
        </w:tabs>
        <w:spacing w:before="100" w:beforeAutospacing="1" w:after="100" w:afterAutospacing="1" w:line="480" w:lineRule="exact"/>
        <w:ind w:leftChars="0" w:left="851" w:hanging="425"/>
        <w:contextualSpacing/>
        <w:rPr>
          <w:rFonts w:ascii="標楷體" w:eastAsia="標楷體" w:hAnsi="標楷體"/>
          <w:sz w:val="28"/>
          <w:szCs w:val="28"/>
        </w:rPr>
      </w:pPr>
      <w:r w:rsidRPr="003A1019">
        <w:rPr>
          <w:rFonts w:ascii="標楷體" w:eastAsia="標楷體" w:hAnsi="標楷體" w:hint="eastAsia"/>
          <w:sz w:val="28"/>
          <w:szCs w:val="28"/>
        </w:rPr>
        <w:t>前述所指製造、加工、調配業者，未包括改裝業者。</w:t>
      </w:r>
    </w:p>
    <w:p w:rsidR="007A3D3C" w:rsidRPr="003A1019" w:rsidRDefault="007A3D3C" w:rsidP="00320FE9">
      <w:pPr>
        <w:pStyle w:val="a3"/>
        <w:numPr>
          <w:ilvl w:val="0"/>
          <w:numId w:val="4"/>
        </w:numPr>
        <w:spacing w:line="480" w:lineRule="exact"/>
        <w:ind w:leftChars="0" w:left="284" w:hanging="284"/>
        <w:contextualSpacing/>
        <w:rPr>
          <w:rFonts w:ascii="標楷體" w:eastAsia="標楷體" w:hAnsi="標楷體" w:cs="Times New Roman"/>
          <w:sz w:val="28"/>
          <w:szCs w:val="28"/>
        </w:rPr>
      </w:pPr>
      <w:r w:rsidRPr="003A1019">
        <w:rPr>
          <w:rFonts w:ascii="標楷體" w:eastAsia="標楷體" w:hAnsi="標楷體" w:cs="Times New Roman" w:hint="eastAsia"/>
          <w:sz w:val="28"/>
          <w:szCs w:val="28"/>
        </w:rPr>
        <w:t>前項類別之食品業者規模為辦理工廠登記且資本額新臺幣一億元以上者。</w:t>
      </w:r>
    </w:p>
    <w:p w:rsidR="00C874D2" w:rsidRPr="003A1019" w:rsidRDefault="00C874D2" w:rsidP="00320FE9">
      <w:pPr>
        <w:widowControl/>
        <w:spacing w:line="480" w:lineRule="exact"/>
        <w:rPr>
          <w:rFonts w:ascii="標楷體" w:eastAsia="標楷體" w:hAnsi="標楷體"/>
          <w:b/>
          <w:sz w:val="28"/>
          <w:szCs w:val="28"/>
        </w:rPr>
      </w:pPr>
    </w:p>
    <w:p w:rsidR="005A3AD9" w:rsidRPr="003A1019" w:rsidRDefault="0005403C" w:rsidP="00320FE9">
      <w:pPr>
        <w:widowControl/>
        <w:spacing w:line="480" w:lineRule="exact"/>
        <w:rPr>
          <w:rFonts w:ascii="標楷體" w:eastAsia="標楷體" w:hAnsi="標楷體"/>
          <w:b/>
          <w:sz w:val="28"/>
          <w:szCs w:val="28"/>
        </w:rPr>
      </w:pPr>
      <w:r w:rsidRPr="003A1019">
        <w:rPr>
          <w:rFonts w:ascii="標楷體" w:eastAsia="標楷體" w:hAnsi="標楷體" w:hint="eastAsia"/>
          <w:b/>
          <w:sz w:val="28"/>
          <w:szCs w:val="28"/>
        </w:rPr>
        <w:t>Q</w:t>
      </w:r>
      <w:r w:rsidR="00386BDC" w:rsidRPr="003A1019">
        <w:rPr>
          <w:rFonts w:ascii="標楷體" w:eastAsia="標楷體" w:hAnsi="標楷體" w:hint="eastAsia"/>
          <w:b/>
          <w:sz w:val="28"/>
          <w:szCs w:val="28"/>
        </w:rPr>
        <w:t>2</w:t>
      </w:r>
      <w:r w:rsidR="00130DDC" w:rsidRPr="003A1019">
        <w:rPr>
          <w:rFonts w:ascii="微軟正黑體" w:eastAsia="微軟正黑體" w:hAnsi="微軟正黑體" w:hint="eastAsia"/>
          <w:b/>
          <w:sz w:val="28"/>
          <w:szCs w:val="28"/>
        </w:rPr>
        <w:t>：</w:t>
      </w:r>
      <w:r w:rsidR="00386BDC" w:rsidRPr="003A1019">
        <w:rPr>
          <w:rFonts w:ascii="標楷體" w:eastAsia="標楷體" w:hAnsi="標楷體" w:hint="eastAsia"/>
          <w:b/>
          <w:sz w:val="28"/>
          <w:szCs w:val="28"/>
        </w:rPr>
        <w:t>應</w:t>
      </w:r>
      <w:r w:rsidR="005A3AD9" w:rsidRPr="003A1019">
        <w:rPr>
          <w:rFonts w:ascii="標楷體" w:eastAsia="標楷體" w:hAnsi="標楷體" w:hint="eastAsia"/>
          <w:b/>
          <w:sz w:val="28"/>
          <w:szCs w:val="28"/>
        </w:rPr>
        <w:t>設置實驗室從事自主檢驗</w:t>
      </w:r>
      <w:r w:rsidR="007A3D3C" w:rsidRPr="003A1019">
        <w:rPr>
          <w:rFonts w:ascii="標楷體" w:eastAsia="標楷體" w:hAnsi="標楷體" w:hint="eastAsia"/>
          <w:b/>
          <w:sz w:val="28"/>
          <w:szCs w:val="28"/>
        </w:rPr>
        <w:t>之</w:t>
      </w:r>
      <w:r w:rsidR="005A3AD9" w:rsidRPr="003A1019">
        <w:rPr>
          <w:rFonts w:ascii="標楷體" w:eastAsia="標楷體" w:hAnsi="標楷體" w:hint="eastAsia"/>
          <w:b/>
          <w:sz w:val="28"/>
          <w:szCs w:val="28"/>
        </w:rPr>
        <w:t>實施日期</w:t>
      </w:r>
      <w:r w:rsidR="00386BDC" w:rsidRPr="003A1019">
        <w:rPr>
          <w:rFonts w:ascii="標楷體" w:eastAsia="標楷體" w:hAnsi="標楷體" w:hint="eastAsia"/>
          <w:b/>
          <w:sz w:val="28"/>
          <w:szCs w:val="28"/>
        </w:rPr>
        <w:t>?</w:t>
      </w:r>
    </w:p>
    <w:p w:rsidR="007A3D3C" w:rsidRPr="003A1019" w:rsidRDefault="0005403C" w:rsidP="00320FE9">
      <w:pPr>
        <w:spacing w:line="480" w:lineRule="exact"/>
        <w:rPr>
          <w:rFonts w:ascii="標楷體" w:eastAsia="標楷體" w:hAnsi="標楷體"/>
          <w:b/>
          <w:sz w:val="28"/>
          <w:szCs w:val="28"/>
        </w:rPr>
      </w:pPr>
      <w:r w:rsidRPr="003A1019">
        <w:rPr>
          <w:rFonts w:ascii="標楷體" w:eastAsia="標楷體" w:hAnsi="標楷體" w:hint="eastAsia"/>
          <w:b/>
          <w:sz w:val="28"/>
          <w:szCs w:val="28"/>
        </w:rPr>
        <w:t>A</w:t>
      </w:r>
      <w:r w:rsidR="00386BDC" w:rsidRPr="003A1019">
        <w:rPr>
          <w:rFonts w:ascii="標楷體" w:eastAsia="標楷體" w:hAnsi="標楷體" w:hint="eastAsia"/>
          <w:b/>
          <w:sz w:val="28"/>
          <w:szCs w:val="28"/>
        </w:rPr>
        <w:t>2</w:t>
      </w:r>
      <w:r w:rsidR="00130DDC" w:rsidRPr="003A1019">
        <w:rPr>
          <w:rFonts w:ascii="微軟正黑體" w:eastAsia="微軟正黑體" w:hAnsi="微軟正黑體" w:hint="eastAsia"/>
          <w:b/>
          <w:sz w:val="28"/>
          <w:szCs w:val="28"/>
        </w:rPr>
        <w:t>：</w:t>
      </w:r>
    </w:p>
    <w:p w:rsidR="005A3AD9" w:rsidRPr="003A1019" w:rsidRDefault="005A3AD9" w:rsidP="00320FE9">
      <w:pPr>
        <w:pStyle w:val="a3"/>
        <w:numPr>
          <w:ilvl w:val="0"/>
          <w:numId w:val="19"/>
        </w:numPr>
        <w:spacing w:line="480" w:lineRule="exact"/>
        <w:ind w:leftChars="0" w:left="284" w:hanging="284"/>
        <w:rPr>
          <w:rFonts w:ascii="標楷體" w:eastAsia="標楷體" w:hAnsi="標楷體" w:cs="Times New Roman"/>
          <w:sz w:val="28"/>
          <w:szCs w:val="28"/>
        </w:rPr>
      </w:pPr>
      <w:r w:rsidRPr="003A1019">
        <w:rPr>
          <w:rFonts w:ascii="標楷體" w:eastAsia="標楷體" w:hAnsi="標楷體" w:cs="Times New Roman" w:hint="eastAsia"/>
          <w:sz w:val="28"/>
          <w:szCs w:val="28"/>
        </w:rPr>
        <w:t>依據103年12月10日經總統令公布的食品安全衛生管理法第7條第3項修正條文，規定上市、上櫃食品業者，</w:t>
      </w:r>
      <w:proofErr w:type="gramStart"/>
      <w:r w:rsidRPr="003A1019">
        <w:rPr>
          <w:rFonts w:ascii="標楷體" w:eastAsia="標楷體" w:hAnsi="標楷體" w:cs="Times New Roman" w:hint="eastAsia"/>
          <w:sz w:val="28"/>
          <w:szCs w:val="28"/>
        </w:rPr>
        <w:t>均須自行</w:t>
      </w:r>
      <w:proofErr w:type="gramEnd"/>
      <w:r w:rsidRPr="003A1019">
        <w:rPr>
          <w:rFonts w:ascii="標楷體" w:eastAsia="標楷體" w:hAnsi="標楷體" w:cs="Times New Roman" w:hint="eastAsia"/>
          <w:sz w:val="28"/>
          <w:szCs w:val="28"/>
        </w:rPr>
        <w:t>設置實驗室，從事自主檢驗，並依同法第60條第4項，自該法公布日後一年</w:t>
      </w:r>
      <w:proofErr w:type="gramStart"/>
      <w:r w:rsidR="00CF044D" w:rsidRPr="003A1019">
        <w:rPr>
          <w:rFonts w:ascii="標楷體" w:eastAsia="標楷體" w:hAnsi="標楷體" w:cs="Times New Roman" w:hint="eastAsia"/>
          <w:sz w:val="28"/>
          <w:szCs w:val="28"/>
        </w:rPr>
        <w:t>（</w:t>
      </w:r>
      <w:proofErr w:type="gramEnd"/>
      <w:r w:rsidR="00CF044D" w:rsidRPr="003A1019">
        <w:rPr>
          <w:rFonts w:ascii="標楷體" w:eastAsia="標楷體" w:hAnsi="標楷體" w:cs="Times New Roman" w:hint="eastAsia"/>
          <w:sz w:val="28"/>
          <w:szCs w:val="28"/>
        </w:rPr>
        <w:t>104年12月1</w:t>
      </w:r>
      <w:r w:rsidR="00353726" w:rsidRPr="003A1019">
        <w:rPr>
          <w:rFonts w:ascii="標楷體" w:eastAsia="標楷體" w:hAnsi="標楷體" w:cs="Times New Roman" w:hint="eastAsia"/>
          <w:sz w:val="28"/>
          <w:szCs w:val="28"/>
        </w:rPr>
        <w:t>0</w:t>
      </w:r>
      <w:r w:rsidR="00CF044D" w:rsidRPr="003A1019">
        <w:rPr>
          <w:rFonts w:ascii="標楷體" w:eastAsia="標楷體" w:hAnsi="標楷體" w:cs="Times New Roman" w:hint="eastAsia"/>
          <w:sz w:val="28"/>
          <w:szCs w:val="28"/>
        </w:rPr>
        <w:t>日)</w:t>
      </w:r>
      <w:r w:rsidRPr="003A1019">
        <w:rPr>
          <w:rFonts w:ascii="標楷體" w:eastAsia="標楷體" w:hAnsi="標楷體" w:cs="Times New Roman" w:hint="eastAsia"/>
          <w:sz w:val="28"/>
          <w:szCs w:val="28"/>
        </w:rPr>
        <w:t>施行。</w:t>
      </w:r>
    </w:p>
    <w:p w:rsidR="005A3AD9" w:rsidRPr="003A1019" w:rsidRDefault="00CF044D" w:rsidP="00320FE9">
      <w:pPr>
        <w:pStyle w:val="a3"/>
        <w:numPr>
          <w:ilvl w:val="0"/>
          <w:numId w:val="19"/>
        </w:numPr>
        <w:spacing w:line="480" w:lineRule="exact"/>
        <w:ind w:leftChars="0" w:left="284" w:hanging="284"/>
        <w:rPr>
          <w:rFonts w:ascii="標楷體" w:eastAsia="標楷體" w:hAnsi="標楷體" w:cs="Times New Roman"/>
          <w:sz w:val="28"/>
          <w:szCs w:val="28"/>
        </w:rPr>
      </w:pPr>
      <w:r w:rsidRPr="003A1019">
        <w:rPr>
          <w:rFonts w:ascii="標楷體" w:eastAsia="標楷體" w:hAnsi="標楷體" w:hint="eastAsia"/>
          <w:sz w:val="28"/>
          <w:szCs w:val="28"/>
        </w:rPr>
        <w:t>衛生福利部</w:t>
      </w:r>
      <w:r w:rsidR="00116377" w:rsidRPr="003A1019">
        <w:rPr>
          <w:rFonts w:ascii="標楷體" w:eastAsia="標楷體" w:hAnsi="標楷體" w:hint="eastAsia"/>
          <w:sz w:val="28"/>
          <w:szCs w:val="28"/>
        </w:rPr>
        <w:t>104</w:t>
      </w:r>
      <w:r w:rsidRPr="003A1019">
        <w:rPr>
          <w:rFonts w:ascii="標楷體" w:eastAsia="標楷體" w:hAnsi="標楷體" w:hint="eastAsia"/>
          <w:sz w:val="28"/>
          <w:szCs w:val="28"/>
        </w:rPr>
        <w:t>年</w:t>
      </w:r>
      <w:r w:rsidR="00B71FF7">
        <w:rPr>
          <w:rFonts w:ascii="標楷體" w:eastAsia="標楷體" w:hAnsi="標楷體" w:hint="eastAsia"/>
          <w:sz w:val="28"/>
          <w:szCs w:val="28"/>
        </w:rPr>
        <w:t>10</w:t>
      </w:r>
      <w:r w:rsidR="00116377" w:rsidRPr="003A1019">
        <w:rPr>
          <w:rFonts w:ascii="標楷體" w:eastAsia="標楷體" w:hAnsi="標楷體" w:hint="eastAsia"/>
          <w:sz w:val="28"/>
          <w:szCs w:val="28"/>
        </w:rPr>
        <w:t>月</w:t>
      </w:r>
      <w:r w:rsidR="00B71FF7">
        <w:rPr>
          <w:rFonts w:ascii="標楷體" w:eastAsia="標楷體" w:hAnsi="標楷體" w:hint="eastAsia"/>
          <w:sz w:val="28"/>
          <w:szCs w:val="28"/>
        </w:rPr>
        <w:t>15</w:t>
      </w:r>
      <w:r w:rsidR="00116377" w:rsidRPr="003A1019">
        <w:rPr>
          <w:rFonts w:ascii="標楷體" w:eastAsia="標楷體" w:hAnsi="標楷體" w:hint="eastAsia"/>
          <w:sz w:val="28"/>
          <w:szCs w:val="28"/>
        </w:rPr>
        <w:t>日以部授食字第104130</w:t>
      </w:r>
      <w:r w:rsidR="00E27BA2" w:rsidRPr="003A1019">
        <w:rPr>
          <w:rFonts w:ascii="標楷體" w:eastAsia="標楷體" w:hAnsi="標楷體" w:hint="eastAsia"/>
          <w:sz w:val="28"/>
          <w:szCs w:val="28"/>
        </w:rPr>
        <w:t>3415</w:t>
      </w:r>
      <w:r w:rsidR="00116377" w:rsidRPr="003A1019">
        <w:rPr>
          <w:rFonts w:ascii="標楷體" w:eastAsia="標楷體" w:hAnsi="標楷體" w:hint="eastAsia"/>
          <w:sz w:val="28"/>
          <w:szCs w:val="28"/>
        </w:rPr>
        <w:t>號</w:t>
      </w:r>
      <w:r w:rsidR="00116377" w:rsidRPr="003A1019">
        <w:rPr>
          <w:rFonts w:ascii="標楷體" w:eastAsia="標楷體" w:hAnsi="標楷體" w:cs="Times New Roman" w:hint="eastAsia"/>
          <w:sz w:val="28"/>
          <w:szCs w:val="28"/>
        </w:rPr>
        <w:t>公告</w:t>
      </w:r>
      <w:r w:rsidR="005A3AD9" w:rsidRPr="003A1019">
        <w:rPr>
          <w:rFonts w:ascii="標楷體" w:eastAsia="標楷體" w:hAnsi="標楷體" w:cs="Times New Roman" w:hint="eastAsia"/>
          <w:sz w:val="28"/>
          <w:szCs w:val="28"/>
        </w:rPr>
        <w:t>指定</w:t>
      </w:r>
      <w:r w:rsidR="007A3D3C" w:rsidRPr="003A1019">
        <w:rPr>
          <w:rFonts w:ascii="標楷體" w:eastAsia="標楷體" w:hAnsi="標楷體" w:cs="Times New Roman" w:hint="eastAsia"/>
          <w:sz w:val="28"/>
          <w:szCs w:val="28"/>
        </w:rPr>
        <w:t>應設立實驗室之食品業者自105年12月31日實施。</w:t>
      </w:r>
    </w:p>
    <w:p w:rsidR="005A3AD9" w:rsidRPr="003A1019" w:rsidRDefault="005A3AD9" w:rsidP="00320FE9">
      <w:pPr>
        <w:spacing w:line="480" w:lineRule="exact"/>
        <w:rPr>
          <w:rFonts w:ascii="標楷體" w:eastAsia="標楷體" w:hAnsi="標楷體"/>
          <w:b/>
          <w:sz w:val="28"/>
          <w:szCs w:val="28"/>
        </w:rPr>
      </w:pPr>
    </w:p>
    <w:p w:rsidR="005A3AD9" w:rsidRPr="003A1019" w:rsidRDefault="0005403C" w:rsidP="00320FE9">
      <w:pPr>
        <w:spacing w:line="480" w:lineRule="exact"/>
        <w:ind w:leftChars="1" w:left="565" w:hangingChars="201" w:hanging="563"/>
        <w:rPr>
          <w:rFonts w:ascii="標楷體" w:eastAsia="標楷體" w:hAnsi="標楷體"/>
          <w:b/>
          <w:sz w:val="28"/>
          <w:szCs w:val="28"/>
        </w:rPr>
      </w:pPr>
      <w:r w:rsidRPr="003A1019">
        <w:rPr>
          <w:rFonts w:ascii="標楷體" w:eastAsia="標楷體" w:hAnsi="標楷體" w:hint="eastAsia"/>
          <w:b/>
          <w:sz w:val="28"/>
          <w:szCs w:val="28"/>
        </w:rPr>
        <w:t>Q</w:t>
      </w:r>
      <w:r w:rsidR="00386BDC" w:rsidRPr="003A1019">
        <w:rPr>
          <w:rFonts w:ascii="標楷體" w:eastAsia="標楷體" w:hAnsi="標楷體" w:hint="eastAsia"/>
          <w:b/>
          <w:sz w:val="28"/>
          <w:szCs w:val="28"/>
        </w:rPr>
        <w:t>3</w:t>
      </w:r>
      <w:r w:rsidR="00130DDC" w:rsidRPr="003A1019">
        <w:rPr>
          <w:rFonts w:ascii="微軟正黑體" w:eastAsia="微軟正黑體" w:hAnsi="微軟正黑體" w:hint="eastAsia"/>
          <w:b/>
          <w:sz w:val="28"/>
          <w:szCs w:val="28"/>
        </w:rPr>
        <w:t>：</w:t>
      </w:r>
      <w:r w:rsidR="00386BDC" w:rsidRPr="003A1019">
        <w:rPr>
          <w:rFonts w:ascii="標楷體" w:eastAsia="標楷體" w:hAnsi="標楷體" w:hint="eastAsia"/>
          <w:b/>
          <w:sz w:val="28"/>
          <w:szCs w:val="28"/>
        </w:rPr>
        <w:t>食品業者設置</w:t>
      </w:r>
      <w:r w:rsidR="005A3AD9" w:rsidRPr="003A1019">
        <w:rPr>
          <w:rFonts w:ascii="標楷體" w:eastAsia="標楷體" w:hAnsi="標楷體" w:hint="eastAsia"/>
          <w:b/>
          <w:sz w:val="28"/>
          <w:szCs w:val="28"/>
        </w:rPr>
        <w:t>實驗室</w:t>
      </w:r>
      <w:r w:rsidR="00386BDC" w:rsidRPr="003A1019">
        <w:rPr>
          <w:rFonts w:ascii="標楷體" w:eastAsia="標楷體" w:hAnsi="標楷體" w:hint="eastAsia"/>
          <w:b/>
          <w:sz w:val="28"/>
          <w:szCs w:val="28"/>
        </w:rPr>
        <w:t>之</w:t>
      </w:r>
      <w:r w:rsidR="00B62F98" w:rsidRPr="003A1019">
        <w:rPr>
          <w:rFonts w:ascii="標楷體" w:eastAsia="標楷體" w:hAnsi="標楷體" w:hint="eastAsia"/>
          <w:b/>
          <w:sz w:val="28"/>
          <w:szCs w:val="28"/>
        </w:rPr>
        <w:t>原則</w:t>
      </w:r>
      <w:r w:rsidR="009107C1" w:rsidRPr="003A1019">
        <w:rPr>
          <w:rFonts w:ascii="標楷體" w:eastAsia="標楷體" w:hAnsi="標楷體" w:hint="eastAsia"/>
          <w:b/>
          <w:sz w:val="28"/>
          <w:szCs w:val="28"/>
        </w:rPr>
        <w:t>(規模、設備、檢驗儀器及檢驗項目)</w:t>
      </w:r>
      <w:r w:rsidR="00386BDC" w:rsidRPr="003A1019">
        <w:rPr>
          <w:rFonts w:ascii="標楷體" w:eastAsia="標楷體" w:hAnsi="標楷體" w:hint="eastAsia"/>
          <w:b/>
          <w:sz w:val="28"/>
          <w:szCs w:val="28"/>
        </w:rPr>
        <w:t>為何?</w:t>
      </w:r>
    </w:p>
    <w:p w:rsidR="007A3D3C" w:rsidRPr="003A1019" w:rsidRDefault="0005403C" w:rsidP="00320FE9">
      <w:pPr>
        <w:spacing w:line="480" w:lineRule="exact"/>
        <w:rPr>
          <w:rFonts w:ascii="標楷體" w:eastAsia="標楷體" w:hAnsi="標楷體"/>
          <w:b/>
          <w:sz w:val="28"/>
          <w:szCs w:val="28"/>
        </w:rPr>
      </w:pPr>
      <w:r w:rsidRPr="003A1019">
        <w:rPr>
          <w:rFonts w:ascii="標楷體" w:eastAsia="標楷體" w:hAnsi="標楷體" w:hint="eastAsia"/>
          <w:b/>
          <w:sz w:val="28"/>
          <w:szCs w:val="28"/>
        </w:rPr>
        <w:t>A</w:t>
      </w:r>
      <w:r w:rsidR="00386BDC" w:rsidRPr="003A1019">
        <w:rPr>
          <w:rFonts w:ascii="標楷體" w:eastAsia="標楷體" w:hAnsi="標楷體" w:hint="eastAsia"/>
          <w:b/>
          <w:sz w:val="28"/>
          <w:szCs w:val="28"/>
        </w:rPr>
        <w:t>3</w:t>
      </w:r>
      <w:r w:rsidR="00130DDC" w:rsidRPr="003A1019">
        <w:rPr>
          <w:rFonts w:ascii="微軟正黑體" w:eastAsia="微軟正黑體" w:hAnsi="微軟正黑體" w:hint="eastAsia"/>
          <w:b/>
          <w:sz w:val="28"/>
          <w:szCs w:val="28"/>
        </w:rPr>
        <w:t>：</w:t>
      </w:r>
    </w:p>
    <w:p w:rsidR="00386BDC" w:rsidRPr="003A1019" w:rsidRDefault="00501DAC" w:rsidP="00320FE9">
      <w:pPr>
        <w:pStyle w:val="a3"/>
        <w:numPr>
          <w:ilvl w:val="0"/>
          <w:numId w:val="20"/>
        </w:numPr>
        <w:spacing w:line="480" w:lineRule="exact"/>
        <w:ind w:leftChars="0" w:left="284" w:hanging="284"/>
        <w:rPr>
          <w:rFonts w:ascii="標楷體" w:eastAsia="標楷體" w:hAnsi="標楷體" w:cs="Times New Roman"/>
          <w:sz w:val="28"/>
          <w:szCs w:val="28"/>
        </w:rPr>
      </w:pPr>
      <w:r w:rsidRPr="003A1019">
        <w:rPr>
          <w:rFonts w:ascii="標楷體" w:eastAsia="標楷體" w:hAnsi="標楷體" w:cs="Times New Roman" w:hint="eastAsia"/>
          <w:sz w:val="28"/>
          <w:szCs w:val="28"/>
        </w:rPr>
        <w:t>依據食安法第7條第3項「上市、上櫃及其他經中央主管機關公告類別及規模之食品業者，應設置實驗室，從事前項自主檢驗」，其目的係要求業者以設置之實驗室所為之自主檢驗，達把關食品衛生安全之自主管理責任</w:t>
      </w:r>
      <w:r w:rsidR="00BE4962" w:rsidRPr="003A1019">
        <w:rPr>
          <w:rFonts w:ascii="標楷體" w:eastAsia="標楷體" w:hAnsi="標楷體" w:cs="Times New Roman" w:hint="eastAsia"/>
          <w:sz w:val="28"/>
          <w:szCs w:val="28"/>
        </w:rPr>
        <w:t>。</w:t>
      </w:r>
    </w:p>
    <w:p w:rsidR="00B2578C" w:rsidRPr="003A1019" w:rsidRDefault="00B2578C" w:rsidP="00320FE9">
      <w:pPr>
        <w:pStyle w:val="a3"/>
        <w:numPr>
          <w:ilvl w:val="0"/>
          <w:numId w:val="20"/>
        </w:numPr>
        <w:spacing w:line="480" w:lineRule="exact"/>
        <w:ind w:leftChars="0" w:left="284" w:hanging="284"/>
        <w:rPr>
          <w:rFonts w:ascii="標楷體" w:eastAsia="標楷體" w:hAnsi="標楷體" w:cs="Times New Roman"/>
          <w:sz w:val="28"/>
          <w:szCs w:val="28"/>
        </w:rPr>
      </w:pPr>
      <w:r w:rsidRPr="003A1019">
        <w:rPr>
          <w:rFonts w:ascii="標楷體" w:eastAsia="標楷體" w:hAnsi="標楷體" w:cs="Times New Roman" w:hint="eastAsia"/>
          <w:sz w:val="28"/>
          <w:szCs w:val="28"/>
        </w:rPr>
        <w:t>按「食品良好衛生規範準則」及「食品工廠建築及設備設廠標準」，該「實驗室」應為「食品業者為確保食品衛生安全，藉由適當空間及檢驗設備，供進行品質管制及衛生管理相關之物理性、化學性及生物性檢驗工作之場所。」。</w:t>
      </w:r>
    </w:p>
    <w:p w:rsidR="00B2578C" w:rsidRPr="003A1019" w:rsidRDefault="00B2578C" w:rsidP="00320FE9">
      <w:pPr>
        <w:pStyle w:val="a3"/>
        <w:numPr>
          <w:ilvl w:val="0"/>
          <w:numId w:val="20"/>
        </w:numPr>
        <w:spacing w:line="480" w:lineRule="exact"/>
        <w:ind w:leftChars="0" w:left="284" w:hanging="284"/>
        <w:rPr>
          <w:rFonts w:ascii="標楷體" w:eastAsia="標楷體" w:hAnsi="標楷體" w:cs="Times New Roman"/>
          <w:sz w:val="28"/>
          <w:szCs w:val="28"/>
        </w:rPr>
      </w:pPr>
      <w:r w:rsidRPr="003A1019">
        <w:rPr>
          <w:rFonts w:ascii="標楷體" w:eastAsia="標楷體" w:hAnsi="標楷體" w:cs="Times New Roman" w:hint="eastAsia"/>
          <w:sz w:val="28"/>
          <w:szCs w:val="28"/>
        </w:rPr>
        <w:t>食安法及相關衛生法規對於實驗室設立之規定，包括下列原則：</w:t>
      </w:r>
    </w:p>
    <w:p w:rsidR="00B2578C" w:rsidRPr="003A1019" w:rsidRDefault="00B2578C" w:rsidP="00320FE9">
      <w:pPr>
        <w:pStyle w:val="a3"/>
        <w:tabs>
          <w:tab w:val="left" w:pos="567"/>
          <w:tab w:val="left" w:pos="709"/>
          <w:tab w:val="left" w:pos="851"/>
          <w:tab w:val="left" w:pos="993"/>
        </w:tabs>
        <w:spacing w:line="480" w:lineRule="exact"/>
        <w:ind w:leftChars="117" w:left="851" w:hanging="570"/>
        <w:rPr>
          <w:rFonts w:ascii="標楷體" w:eastAsia="標楷體" w:hAnsi="標楷體" w:cs="Times New Roman"/>
          <w:sz w:val="28"/>
          <w:szCs w:val="28"/>
        </w:rPr>
      </w:pPr>
      <w:r w:rsidRPr="003A1019">
        <w:rPr>
          <w:rFonts w:ascii="標楷體" w:eastAsia="標楷體" w:hAnsi="標楷體" w:cs="Times New Roman" w:hint="eastAsia"/>
          <w:sz w:val="28"/>
          <w:szCs w:val="28"/>
        </w:rPr>
        <w:t>(1)</w:t>
      </w:r>
      <w:r w:rsidRPr="003A1019">
        <w:rPr>
          <w:rFonts w:ascii="標楷體" w:eastAsia="標楷體" w:hAnsi="標楷體" w:cs="Times New Roman"/>
          <w:sz w:val="28"/>
          <w:szCs w:val="28"/>
        </w:rPr>
        <w:t>「食品良好衛生規範準則」第</w:t>
      </w:r>
      <w:r w:rsidRPr="003A1019">
        <w:rPr>
          <w:rFonts w:ascii="標楷體" w:eastAsia="標楷體" w:hAnsi="標楷體" w:cs="Times New Roman" w:hint="eastAsia"/>
          <w:sz w:val="28"/>
          <w:szCs w:val="28"/>
        </w:rPr>
        <w:t>10</w:t>
      </w:r>
      <w:r w:rsidRPr="003A1019">
        <w:rPr>
          <w:rFonts w:ascii="標楷體" w:eastAsia="標楷體" w:hAnsi="標楷體" w:cs="Times New Roman"/>
          <w:sz w:val="28"/>
          <w:szCs w:val="28"/>
        </w:rPr>
        <w:t>條有關「檢驗及量測管制」等相關規定:食品製造業之檢驗及量測管制，應符合下列規定：</w:t>
      </w:r>
    </w:p>
    <w:p w:rsidR="00B2578C" w:rsidRPr="003A1019" w:rsidRDefault="00B2578C" w:rsidP="00320FE9">
      <w:pPr>
        <w:pStyle w:val="a3"/>
        <w:numPr>
          <w:ilvl w:val="0"/>
          <w:numId w:val="7"/>
        </w:numPr>
        <w:tabs>
          <w:tab w:val="left" w:pos="1134"/>
        </w:tabs>
        <w:spacing w:line="520" w:lineRule="exact"/>
        <w:ind w:leftChars="355" w:left="1134" w:hanging="282"/>
        <w:rPr>
          <w:rFonts w:ascii="標楷體" w:eastAsia="標楷體" w:hAnsi="標楷體" w:cs="Times New Roman"/>
          <w:sz w:val="28"/>
          <w:szCs w:val="28"/>
        </w:rPr>
      </w:pPr>
      <w:r w:rsidRPr="003A1019">
        <w:rPr>
          <w:rFonts w:ascii="標楷體" w:eastAsia="標楷體" w:hAnsi="標楷體" w:cs="Times New Roman"/>
          <w:sz w:val="28"/>
          <w:szCs w:val="28"/>
        </w:rPr>
        <w:lastRenderedPageBreak/>
        <w:t>設有檢驗場所者，應具有足夠空間及檢驗設備，供進行品質管制及衛生管理相關之檢驗工作。</w:t>
      </w:r>
    </w:p>
    <w:p w:rsidR="00B2578C" w:rsidRPr="003A1019" w:rsidRDefault="00B2578C" w:rsidP="00320FE9">
      <w:pPr>
        <w:pStyle w:val="a3"/>
        <w:numPr>
          <w:ilvl w:val="0"/>
          <w:numId w:val="7"/>
        </w:numPr>
        <w:tabs>
          <w:tab w:val="left" w:pos="1134"/>
        </w:tabs>
        <w:spacing w:line="520" w:lineRule="exact"/>
        <w:ind w:leftChars="355" w:left="1134" w:hanging="282"/>
        <w:rPr>
          <w:rFonts w:ascii="標楷體" w:eastAsia="標楷體" w:hAnsi="標楷體" w:cs="Times New Roman"/>
          <w:sz w:val="28"/>
          <w:szCs w:val="28"/>
        </w:rPr>
      </w:pPr>
      <w:r w:rsidRPr="003A1019">
        <w:rPr>
          <w:rFonts w:ascii="標楷體" w:eastAsia="標楷體" w:hAnsi="標楷體" w:cs="Times New Roman"/>
          <w:sz w:val="28"/>
          <w:szCs w:val="28"/>
        </w:rPr>
        <w:t>設有微生物檢驗場所者，應以有形方式與其他檢驗場所適當隔離。</w:t>
      </w:r>
    </w:p>
    <w:p w:rsidR="00B2578C" w:rsidRPr="003A1019" w:rsidRDefault="00B2578C" w:rsidP="00320FE9">
      <w:pPr>
        <w:pStyle w:val="a3"/>
        <w:numPr>
          <w:ilvl w:val="0"/>
          <w:numId w:val="7"/>
        </w:numPr>
        <w:tabs>
          <w:tab w:val="left" w:pos="1134"/>
        </w:tabs>
        <w:spacing w:line="520" w:lineRule="exact"/>
        <w:ind w:leftChars="355" w:left="1134" w:hanging="282"/>
        <w:rPr>
          <w:rFonts w:ascii="標楷體" w:eastAsia="標楷體" w:hAnsi="標楷體" w:cs="Times New Roman"/>
          <w:sz w:val="28"/>
          <w:szCs w:val="28"/>
        </w:rPr>
      </w:pPr>
      <w:r w:rsidRPr="003A1019">
        <w:rPr>
          <w:rFonts w:ascii="標楷體" w:eastAsia="標楷體" w:hAnsi="標楷體" w:cs="Times New Roman"/>
          <w:sz w:val="28"/>
          <w:szCs w:val="28"/>
        </w:rPr>
        <w:t>測定、控制或記錄之測量器或記錄儀，應定期校正其準確性。</w:t>
      </w:r>
    </w:p>
    <w:p w:rsidR="00B2578C" w:rsidRPr="003A1019" w:rsidRDefault="00B2578C" w:rsidP="00320FE9">
      <w:pPr>
        <w:pStyle w:val="a3"/>
        <w:numPr>
          <w:ilvl w:val="0"/>
          <w:numId w:val="7"/>
        </w:numPr>
        <w:tabs>
          <w:tab w:val="left" w:pos="1134"/>
        </w:tabs>
        <w:spacing w:line="520" w:lineRule="exact"/>
        <w:ind w:leftChars="355" w:left="1134" w:hanging="282"/>
        <w:rPr>
          <w:rFonts w:ascii="標楷體" w:eastAsia="標楷體" w:hAnsi="標楷體" w:cs="Times New Roman"/>
          <w:sz w:val="28"/>
          <w:szCs w:val="28"/>
        </w:rPr>
      </w:pPr>
      <w:r w:rsidRPr="003A1019">
        <w:rPr>
          <w:rFonts w:ascii="標楷體" w:eastAsia="標楷體" w:hAnsi="標楷體" w:cs="Times New Roman"/>
          <w:sz w:val="28"/>
          <w:szCs w:val="28"/>
        </w:rPr>
        <w:t>應就檢驗中可能產生之生物性、物理性及化學性污染源，建立有效管制措施。</w:t>
      </w:r>
    </w:p>
    <w:p w:rsidR="00B2578C" w:rsidRPr="003A1019" w:rsidRDefault="00B2578C" w:rsidP="00320FE9">
      <w:pPr>
        <w:pStyle w:val="a3"/>
        <w:numPr>
          <w:ilvl w:val="0"/>
          <w:numId w:val="7"/>
        </w:numPr>
        <w:tabs>
          <w:tab w:val="left" w:pos="1134"/>
        </w:tabs>
        <w:spacing w:line="520" w:lineRule="exact"/>
        <w:ind w:leftChars="355" w:left="1134" w:hanging="282"/>
        <w:rPr>
          <w:rFonts w:ascii="標楷體" w:eastAsia="標楷體" w:hAnsi="標楷體" w:cs="Times New Roman"/>
          <w:sz w:val="28"/>
          <w:szCs w:val="28"/>
        </w:rPr>
      </w:pPr>
      <w:r w:rsidRPr="003A1019">
        <w:rPr>
          <w:rFonts w:ascii="標楷體" w:eastAsia="標楷體" w:hAnsi="標楷體" w:cs="Times New Roman"/>
          <w:sz w:val="28"/>
          <w:szCs w:val="28"/>
        </w:rPr>
        <w:t>檢驗採用簡便方法時，應定期與主管機關或法令規定之檢驗方法核對，並予記錄。</w:t>
      </w:r>
    </w:p>
    <w:p w:rsidR="00B2578C" w:rsidRPr="003A1019" w:rsidRDefault="00B2578C" w:rsidP="00320FE9">
      <w:pPr>
        <w:pStyle w:val="a3"/>
        <w:numPr>
          <w:ilvl w:val="0"/>
          <w:numId w:val="7"/>
        </w:numPr>
        <w:tabs>
          <w:tab w:val="left" w:pos="1134"/>
        </w:tabs>
        <w:spacing w:line="520" w:lineRule="exact"/>
        <w:ind w:leftChars="355" w:left="1134" w:hanging="282"/>
        <w:rPr>
          <w:rFonts w:ascii="標楷體" w:eastAsia="標楷體" w:hAnsi="標楷體" w:cs="Times New Roman"/>
          <w:sz w:val="28"/>
          <w:szCs w:val="28"/>
        </w:rPr>
      </w:pPr>
      <w:r w:rsidRPr="003A1019">
        <w:rPr>
          <w:rFonts w:ascii="標楷體" w:eastAsia="標楷體" w:hAnsi="標楷體" w:hint="eastAsia"/>
          <w:sz w:val="28"/>
          <w:szCs w:val="28"/>
        </w:rPr>
        <w:t>附表</w:t>
      </w:r>
      <w:proofErr w:type="gramStart"/>
      <w:r w:rsidRPr="003A1019">
        <w:rPr>
          <w:rFonts w:ascii="標楷體" w:eastAsia="標楷體" w:hAnsi="標楷體" w:hint="eastAsia"/>
          <w:sz w:val="28"/>
          <w:szCs w:val="28"/>
        </w:rPr>
        <w:t>一</w:t>
      </w:r>
      <w:proofErr w:type="gramEnd"/>
      <w:r w:rsidRPr="003A1019">
        <w:rPr>
          <w:rFonts w:ascii="標楷體" w:eastAsia="標楷體" w:hAnsi="標楷體" w:hint="eastAsia"/>
          <w:sz w:val="28"/>
          <w:szCs w:val="28"/>
        </w:rPr>
        <w:t>「食品業者之場區及環境良好衛生管理基準」，設有檢驗場所或研究室者，應符合下列規定：</w:t>
      </w:r>
    </w:p>
    <w:p w:rsidR="00B2578C" w:rsidRPr="003A1019" w:rsidRDefault="00B2578C" w:rsidP="00320FE9">
      <w:pPr>
        <w:pStyle w:val="a3"/>
        <w:numPr>
          <w:ilvl w:val="0"/>
          <w:numId w:val="17"/>
        </w:numPr>
        <w:spacing w:line="520" w:lineRule="exact"/>
        <w:ind w:leftChars="0" w:left="1418" w:hanging="284"/>
        <w:rPr>
          <w:rFonts w:ascii="標楷體" w:eastAsia="標楷體" w:hAnsi="標楷體"/>
          <w:sz w:val="28"/>
          <w:szCs w:val="28"/>
        </w:rPr>
      </w:pPr>
      <w:r w:rsidRPr="003A1019">
        <w:rPr>
          <w:rFonts w:ascii="標楷體" w:eastAsia="標楷體" w:hAnsi="標楷體" w:hint="eastAsia"/>
          <w:sz w:val="28"/>
          <w:szCs w:val="28"/>
        </w:rPr>
        <w:t>與食品作業場所隔離，且應有良好之通風、採光，並設置防止病媒侵入或有害微生物污染之設施。</w:t>
      </w:r>
    </w:p>
    <w:p w:rsidR="00AB17D3" w:rsidRPr="003A1019" w:rsidRDefault="00B2578C" w:rsidP="00320FE9">
      <w:pPr>
        <w:pStyle w:val="a3"/>
        <w:numPr>
          <w:ilvl w:val="0"/>
          <w:numId w:val="17"/>
        </w:numPr>
        <w:spacing w:line="520" w:lineRule="exact"/>
        <w:ind w:leftChars="0" w:left="1418" w:hanging="284"/>
        <w:rPr>
          <w:rFonts w:ascii="標楷體" w:eastAsia="標楷體" w:hAnsi="標楷體"/>
          <w:sz w:val="28"/>
          <w:szCs w:val="28"/>
        </w:rPr>
      </w:pPr>
      <w:r w:rsidRPr="003A1019">
        <w:rPr>
          <w:rFonts w:ascii="標楷體" w:eastAsia="標楷體" w:hAnsi="標楷體" w:hint="eastAsia"/>
          <w:sz w:val="28"/>
          <w:szCs w:val="28"/>
        </w:rPr>
        <w:t>應經常保持清潔，並指派專人負責。</w:t>
      </w:r>
    </w:p>
    <w:p w:rsidR="00AB17D3" w:rsidRPr="003A1019" w:rsidRDefault="008F5400" w:rsidP="00320FE9">
      <w:pPr>
        <w:pStyle w:val="a3"/>
        <w:numPr>
          <w:ilvl w:val="0"/>
          <w:numId w:val="17"/>
        </w:numPr>
        <w:spacing w:line="520" w:lineRule="exact"/>
        <w:ind w:leftChars="0" w:left="1418" w:hanging="284"/>
        <w:rPr>
          <w:rFonts w:ascii="夹发砰" w:eastAsia="夹发砰" w:cs="夹发砰"/>
          <w:kern w:val="0"/>
          <w:sz w:val="28"/>
          <w:szCs w:val="28"/>
        </w:rPr>
      </w:pPr>
      <w:r w:rsidRPr="003A1019">
        <w:rPr>
          <w:rFonts w:ascii="標楷體" w:eastAsia="標楷體" w:hAnsi="標楷體" w:hint="eastAsia"/>
          <w:sz w:val="28"/>
          <w:szCs w:val="28"/>
        </w:rPr>
        <w:t>前述所謂隔離，</w:t>
      </w:r>
      <w:r w:rsidR="00353726" w:rsidRPr="003A1019">
        <w:rPr>
          <w:rFonts w:ascii="標楷體" w:eastAsia="標楷體" w:hAnsi="標楷體" w:hint="eastAsia"/>
          <w:sz w:val="28"/>
          <w:szCs w:val="28"/>
        </w:rPr>
        <w:t>參考</w:t>
      </w:r>
      <w:r w:rsidRPr="003A1019">
        <w:rPr>
          <w:rFonts w:ascii="標楷體" w:eastAsia="標楷體" w:hAnsi="標楷體" w:hint="eastAsia"/>
          <w:sz w:val="28"/>
          <w:szCs w:val="28"/>
        </w:rPr>
        <w:t>食品良好衛生規範準則第3條第11款</w:t>
      </w:r>
      <w:r w:rsidR="009B51A4" w:rsidRPr="003A1019">
        <w:rPr>
          <w:rFonts w:ascii="標楷體" w:eastAsia="標楷體" w:hAnsi="標楷體" w:hint="eastAsia"/>
          <w:sz w:val="28"/>
          <w:szCs w:val="28"/>
        </w:rPr>
        <w:t>之</w:t>
      </w:r>
      <w:r w:rsidR="00C874D2" w:rsidRPr="003A1019">
        <w:rPr>
          <w:rFonts w:ascii="標楷體" w:eastAsia="標楷體" w:hAnsi="標楷體" w:hint="eastAsia"/>
          <w:sz w:val="28"/>
          <w:szCs w:val="28"/>
        </w:rPr>
        <w:t>區隔</w:t>
      </w:r>
      <w:r w:rsidR="009B51A4" w:rsidRPr="003A1019">
        <w:rPr>
          <w:rFonts w:ascii="標楷體" w:eastAsia="標楷體" w:hAnsi="標楷體" w:hint="eastAsia"/>
          <w:sz w:val="28"/>
          <w:szCs w:val="28"/>
        </w:rPr>
        <w:t>定義</w:t>
      </w:r>
      <w:r w:rsidR="009B51A4" w:rsidRPr="003A1019">
        <w:rPr>
          <w:rFonts w:ascii="微軟正黑體" w:eastAsia="微軟正黑體" w:hAnsi="微軟正黑體" w:hint="eastAsia"/>
          <w:sz w:val="28"/>
          <w:szCs w:val="28"/>
        </w:rPr>
        <w:t>，係</w:t>
      </w:r>
      <w:r w:rsidR="00C874D2" w:rsidRPr="003A1019">
        <w:rPr>
          <w:rFonts w:ascii="標楷體" w:eastAsia="標楷體" w:hAnsi="標楷體" w:hint="eastAsia"/>
          <w:sz w:val="28"/>
          <w:szCs w:val="28"/>
        </w:rPr>
        <w:t>指</w:t>
      </w:r>
      <w:r w:rsidR="00353726" w:rsidRPr="003A1019">
        <w:rPr>
          <w:rFonts w:ascii="標楷體" w:eastAsia="標楷體" w:hAnsi="標楷體" w:hint="eastAsia"/>
          <w:sz w:val="28"/>
          <w:szCs w:val="28"/>
        </w:rPr>
        <w:t>實驗室</w:t>
      </w:r>
      <w:r w:rsidR="009B51A4" w:rsidRPr="003A1019">
        <w:rPr>
          <w:rFonts w:ascii="標楷體" w:eastAsia="標楷體" w:hAnsi="標楷體" w:hint="eastAsia"/>
          <w:sz w:val="28"/>
          <w:szCs w:val="28"/>
        </w:rPr>
        <w:t>與</w:t>
      </w:r>
      <w:r w:rsidR="00C874D2" w:rsidRPr="003A1019">
        <w:rPr>
          <w:rFonts w:ascii="標楷體" w:eastAsia="標楷體" w:hAnsi="標楷體" w:hint="eastAsia"/>
          <w:sz w:val="28"/>
          <w:szCs w:val="28"/>
        </w:rPr>
        <w:t>食品作業場所有形隔離之措施</w:t>
      </w:r>
      <w:r w:rsidR="00E27BA2" w:rsidRPr="003A1019">
        <w:rPr>
          <w:rFonts w:ascii="標楷體" w:eastAsia="標楷體" w:hAnsi="標楷體" w:hint="eastAsia"/>
          <w:sz w:val="28"/>
          <w:szCs w:val="28"/>
        </w:rPr>
        <w:t>。</w:t>
      </w:r>
    </w:p>
    <w:p w:rsidR="00B2578C" w:rsidRPr="003A1019" w:rsidRDefault="00B2578C" w:rsidP="00320FE9">
      <w:pPr>
        <w:pStyle w:val="a3"/>
        <w:tabs>
          <w:tab w:val="left" w:pos="567"/>
          <w:tab w:val="left" w:pos="709"/>
          <w:tab w:val="left" w:pos="851"/>
          <w:tab w:val="left" w:pos="993"/>
        </w:tabs>
        <w:spacing w:line="520" w:lineRule="exact"/>
        <w:ind w:leftChars="117" w:left="851" w:hanging="570"/>
        <w:rPr>
          <w:rFonts w:ascii="標楷體" w:eastAsia="標楷體" w:hAnsi="標楷體" w:cs="Times New Roman"/>
          <w:sz w:val="28"/>
          <w:szCs w:val="28"/>
        </w:rPr>
      </w:pPr>
      <w:r w:rsidRPr="003A1019">
        <w:rPr>
          <w:rFonts w:ascii="標楷體" w:eastAsia="標楷體" w:hAnsi="標楷體" w:cs="Times New Roman" w:hint="eastAsia"/>
          <w:sz w:val="28"/>
          <w:szCs w:val="28"/>
        </w:rPr>
        <w:t>(2)</w:t>
      </w:r>
      <w:r w:rsidRPr="003A1019">
        <w:rPr>
          <w:rFonts w:ascii="標楷體" w:eastAsia="標楷體" w:hAnsi="標楷體" w:cs="Times New Roman"/>
          <w:sz w:val="28"/>
          <w:szCs w:val="28"/>
        </w:rPr>
        <w:t>「食品工廠建築及設備設廠標準」第三章「專業食品工廠之生產設備、檢驗設備及基本設施標準」：</w:t>
      </w:r>
    </w:p>
    <w:p w:rsidR="00B2578C" w:rsidRPr="003A1019" w:rsidRDefault="00B2578C" w:rsidP="00320FE9">
      <w:pPr>
        <w:pStyle w:val="a3"/>
        <w:numPr>
          <w:ilvl w:val="0"/>
          <w:numId w:val="14"/>
        </w:numPr>
        <w:tabs>
          <w:tab w:val="left" w:pos="1134"/>
        </w:tabs>
        <w:spacing w:line="520" w:lineRule="exact"/>
        <w:ind w:leftChars="355" w:left="1134" w:hanging="282"/>
        <w:rPr>
          <w:rFonts w:ascii="標楷體" w:eastAsia="標楷體" w:hAnsi="標楷體" w:cs="Times New Roman"/>
          <w:sz w:val="28"/>
          <w:szCs w:val="28"/>
        </w:rPr>
      </w:pPr>
      <w:r w:rsidRPr="003A1019">
        <w:rPr>
          <w:rFonts w:ascii="標楷體" w:eastAsia="標楷體" w:hAnsi="標楷體" w:cs="Times New Roman"/>
          <w:sz w:val="28"/>
          <w:szCs w:val="28"/>
        </w:rPr>
        <w:t>1</w:t>
      </w:r>
      <w:r w:rsidRPr="003A1019">
        <w:rPr>
          <w:rFonts w:ascii="標楷體" w:eastAsia="標楷體" w:hAnsi="標楷體" w:cs="Times New Roman" w:hint="eastAsia"/>
          <w:sz w:val="28"/>
          <w:szCs w:val="28"/>
        </w:rPr>
        <w:t>2</w:t>
      </w:r>
      <w:r w:rsidRPr="003A1019">
        <w:rPr>
          <w:rFonts w:ascii="標楷體" w:eastAsia="標楷體" w:hAnsi="標楷體" w:cs="Times New Roman"/>
          <w:sz w:val="28"/>
          <w:szCs w:val="28"/>
        </w:rPr>
        <w:t>大類專業食品工廠：罐頭食品、冷凍食品、蜜餞鹽漬、飲料、醬油、乳品、味精、食用油脂、脫水蔬果、餐盒食品、速食麵工廠、食品添加物工廠（味精工廠除外）。</w:t>
      </w:r>
    </w:p>
    <w:p w:rsidR="00B2578C" w:rsidRPr="003A1019" w:rsidRDefault="00B2578C" w:rsidP="00320FE9">
      <w:pPr>
        <w:pStyle w:val="a3"/>
        <w:numPr>
          <w:ilvl w:val="0"/>
          <w:numId w:val="14"/>
        </w:numPr>
        <w:tabs>
          <w:tab w:val="left" w:pos="1134"/>
        </w:tabs>
        <w:spacing w:line="520" w:lineRule="exact"/>
        <w:ind w:leftChars="355" w:left="1134" w:hanging="282"/>
        <w:rPr>
          <w:rFonts w:ascii="標楷體" w:eastAsia="標楷體" w:hAnsi="標楷體" w:cs="Times New Roman"/>
          <w:sz w:val="28"/>
          <w:szCs w:val="28"/>
        </w:rPr>
      </w:pPr>
      <w:r w:rsidRPr="003A1019">
        <w:rPr>
          <w:rFonts w:ascii="標楷體" w:eastAsia="標楷體" w:hAnsi="標楷體" w:cs="Times New Roman"/>
          <w:sz w:val="28"/>
          <w:szCs w:val="28"/>
        </w:rPr>
        <w:t>針對1</w:t>
      </w:r>
      <w:r w:rsidRPr="003A1019">
        <w:rPr>
          <w:rFonts w:ascii="標楷體" w:eastAsia="標楷體" w:hAnsi="標楷體" w:cs="Times New Roman" w:hint="eastAsia"/>
          <w:sz w:val="28"/>
          <w:szCs w:val="28"/>
        </w:rPr>
        <w:t>2</w:t>
      </w:r>
      <w:r w:rsidRPr="003A1019">
        <w:rPr>
          <w:rFonts w:ascii="標楷體" w:eastAsia="標楷體" w:hAnsi="標楷體" w:cs="Times New Roman"/>
          <w:sz w:val="28"/>
          <w:szCs w:val="28"/>
        </w:rPr>
        <w:t>大類專業食品工廠均明文訂定應有之檢驗設備。</w:t>
      </w:r>
    </w:p>
    <w:p w:rsidR="00BE4962" w:rsidRPr="003A1019" w:rsidRDefault="00386BDC" w:rsidP="00320FE9">
      <w:pPr>
        <w:pStyle w:val="a3"/>
        <w:numPr>
          <w:ilvl w:val="0"/>
          <w:numId w:val="20"/>
        </w:numPr>
        <w:spacing w:line="520" w:lineRule="exact"/>
        <w:ind w:leftChars="0" w:left="284" w:hanging="284"/>
        <w:rPr>
          <w:rFonts w:ascii="標楷體" w:eastAsia="標楷體" w:hAnsi="標楷體" w:cs="Times New Roman"/>
          <w:sz w:val="28"/>
          <w:szCs w:val="28"/>
        </w:rPr>
      </w:pPr>
      <w:r w:rsidRPr="003A1019">
        <w:rPr>
          <w:rFonts w:ascii="標楷體" w:eastAsia="標楷體" w:hAnsi="標楷體" w:cs="Times New Roman" w:hint="eastAsia"/>
          <w:sz w:val="28"/>
          <w:szCs w:val="28"/>
        </w:rPr>
        <w:t>食品</w:t>
      </w:r>
      <w:r w:rsidR="00BE4962" w:rsidRPr="003A1019">
        <w:rPr>
          <w:rFonts w:ascii="標楷體" w:eastAsia="標楷體" w:hAnsi="標楷體" w:cs="Times New Roman" w:hint="eastAsia"/>
          <w:sz w:val="28"/>
          <w:szCs w:val="28"/>
        </w:rPr>
        <w:t>業者應就所經營的食品產業特性、品保制度及自主檢驗量能，依危害分析與重要管制精神及風險控管原則等，自行評估實驗室設</w:t>
      </w:r>
      <w:r w:rsidR="00BE4962" w:rsidRPr="003A1019">
        <w:rPr>
          <w:rFonts w:ascii="標楷體" w:eastAsia="標楷體" w:hAnsi="標楷體" w:cs="Times New Roman" w:hint="eastAsia"/>
          <w:sz w:val="28"/>
          <w:szCs w:val="28"/>
        </w:rPr>
        <w:lastRenderedPageBreak/>
        <w:t>置的規模設備，並以該實驗室從事全部或部分的自主檢驗。</w:t>
      </w:r>
    </w:p>
    <w:p w:rsidR="00B62F98" w:rsidRPr="003A1019" w:rsidRDefault="00F52678" w:rsidP="00550869">
      <w:pPr>
        <w:pStyle w:val="a3"/>
        <w:numPr>
          <w:ilvl w:val="0"/>
          <w:numId w:val="20"/>
        </w:numPr>
        <w:spacing w:line="540" w:lineRule="exact"/>
        <w:ind w:leftChars="0" w:left="284" w:hanging="284"/>
        <w:rPr>
          <w:rFonts w:ascii="標楷體" w:eastAsia="標楷體" w:hAnsi="標楷體" w:cs="Times New Roman"/>
          <w:sz w:val="28"/>
          <w:szCs w:val="28"/>
        </w:rPr>
      </w:pPr>
      <w:r w:rsidRPr="003A1019">
        <w:rPr>
          <w:rFonts w:ascii="標楷體" w:eastAsia="標楷體" w:hAnsi="標楷體" w:cs="Times New Roman" w:hint="eastAsia"/>
          <w:sz w:val="28"/>
          <w:szCs w:val="28"/>
        </w:rPr>
        <w:t>衛生福利部食品藥物管理</w:t>
      </w:r>
      <w:r w:rsidR="001E4B63" w:rsidRPr="003A1019">
        <w:rPr>
          <w:rFonts w:ascii="標楷體" w:eastAsia="標楷體" w:hAnsi="標楷體" w:cs="Times New Roman"/>
          <w:sz w:val="28"/>
          <w:szCs w:val="28"/>
        </w:rPr>
        <w:t>署</w:t>
      </w:r>
      <w:r w:rsidR="00116377" w:rsidRPr="003A1019">
        <w:rPr>
          <w:rFonts w:ascii="標楷體" w:eastAsia="標楷體" w:hAnsi="標楷體" w:cs="Times New Roman" w:hint="eastAsia"/>
          <w:sz w:val="28"/>
          <w:szCs w:val="28"/>
        </w:rPr>
        <w:t>已</w:t>
      </w:r>
      <w:r w:rsidR="00B62F98" w:rsidRPr="003A1019">
        <w:rPr>
          <w:rFonts w:ascii="標楷體" w:eastAsia="標楷體" w:hAnsi="標楷體" w:cs="Times New Roman"/>
          <w:sz w:val="28"/>
          <w:szCs w:val="28"/>
        </w:rPr>
        <w:t>依</w:t>
      </w:r>
      <w:r w:rsidR="001E4B63" w:rsidRPr="003A1019">
        <w:rPr>
          <w:rFonts w:ascii="標楷體" w:eastAsia="標楷體" w:hAnsi="標楷體" w:cs="Times New Roman" w:hint="eastAsia"/>
          <w:sz w:val="28"/>
          <w:szCs w:val="28"/>
        </w:rPr>
        <w:t>前述</w:t>
      </w:r>
      <w:r w:rsidR="00116377" w:rsidRPr="003A1019">
        <w:rPr>
          <w:rFonts w:ascii="標楷體" w:eastAsia="標楷體" w:hAnsi="標楷體" w:cs="Times New Roman"/>
          <w:sz w:val="28"/>
          <w:szCs w:val="28"/>
        </w:rPr>
        <w:t>原則，</w:t>
      </w:r>
      <w:r w:rsidR="00C874D2" w:rsidRPr="003A1019">
        <w:rPr>
          <w:rFonts w:ascii="標楷體" w:eastAsia="標楷體" w:hAnsi="標楷體" w:cs="Times New Roman" w:hint="eastAsia"/>
          <w:sz w:val="28"/>
          <w:szCs w:val="28"/>
        </w:rPr>
        <w:t>將另行</w:t>
      </w:r>
      <w:r w:rsidR="007E4816" w:rsidRPr="003A1019">
        <w:rPr>
          <w:rFonts w:ascii="標楷體" w:eastAsia="標楷體" w:hAnsi="標楷體" w:cs="Times New Roman" w:hint="eastAsia"/>
          <w:sz w:val="28"/>
          <w:szCs w:val="28"/>
        </w:rPr>
        <w:t>公布</w:t>
      </w:r>
      <w:r w:rsidR="00EB4EA5" w:rsidRPr="003A1019">
        <w:rPr>
          <w:rFonts w:ascii="標楷體" w:eastAsia="標楷體" w:hAnsi="標楷體" w:cs="Times New Roman" w:hint="eastAsia"/>
          <w:sz w:val="28"/>
          <w:szCs w:val="28"/>
        </w:rPr>
        <w:t>「食品業者設置實驗室之企業指引」</w:t>
      </w:r>
      <w:r w:rsidR="00B62F98" w:rsidRPr="003A1019">
        <w:rPr>
          <w:rFonts w:ascii="標楷體" w:eastAsia="標楷體" w:hAnsi="標楷體" w:cs="Times New Roman"/>
          <w:sz w:val="28"/>
          <w:szCs w:val="28"/>
        </w:rPr>
        <w:t>，供</w:t>
      </w:r>
      <w:r w:rsidR="00CF044D" w:rsidRPr="003A1019">
        <w:rPr>
          <w:rFonts w:ascii="標楷體" w:eastAsia="標楷體" w:hAnsi="標楷體" w:cs="Times New Roman" w:hint="eastAsia"/>
          <w:sz w:val="28"/>
          <w:szCs w:val="28"/>
        </w:rPr>
        <w:t>上市、上櫃及公告指定類別及規模之食品業者</w:t>
      </w:r>
      <w:r w:rsidR="00116377" w:rsidRPr="003A1019">
        <w:rPr>
          <w:rFonts w:ascii="標楷體" w:eastAsia="標楷體" w:hAnsi="標楷體" w:cs="Times New Roman"/>
          <w:sz w:val="28"/>
          <w:szCs w:val="28"/>
        </w:rPr>
        <w:t>設立實驗室參考</w:t>
      </w:r>
      <w:r w:rsidR="00EB4EA5" w:rsidRPr="003A1019">
        <w:rPr>
          <w:rFonts w:ascii="標楷體" w:eastAsia="標楷體" w:hAnsi="標楷體" w:cs="Times New Roman" w:hint="eastAsia"/>
          <w:sz w:val="28"/>
          <w:szCs w:val="28"/>
        </w:rPr>
        <w:t>。</w:t>
      </w:r>
    </w:p>
    <w:p w:rsidR="007A3D3C" w:rsidRPr="003A1019" w:rsidRDefault="007A3D3C" w:rsidP="00550869">
      <w:pPr>
        <w:tabs>
          <w:tab w:val="left" w:pos="1565"/>
        </w:tabs>
        <w:spacing w:line="540" w:lineRule="exact"/>
        <w:rPr>
          <w:rFonts w:ascii="標楷體" w:eastAsia="標楷體" w:hAnsi="標楷體"/>
          <w:b/>
          <w:sz w:val="28"/>
          <w:szCs w:val="28"/>
        </w:rPr>
      </w:pPr>
    </w:p>
    <w:p w:rsidR="00F346E9" w:rsidRPr="003A1019" w:rsidRDefault="007A3D3C" w:rsidP="00550869">
      <w:pPr>
        <w:spacing w:line="540" w:lineRule="exact"/>
        <w:ind w:left="561" w:hangingChars="200" w:hanging="561"/>
        <w:rPr>
          <w:rFonts w:ascii="標楷體" w:eastAsia="標楷體" w:hAnsi="標楷體"/>
          <w:b/>
          <w:sz w:val="28"/>
          <w:szCs w:val="28"/>
        </w:rPr>
      </w:pPr>
      <w:r w:rsidRPr="003A1019">
        <w:rPr>
          <w:rFonts w:ascii="標楷體" w:eastAsia="標楷體" w:hAnsi="標楷體" w:hint="eastAsia"/>
          <w:b/>
          <w:sz w:val="28"/>
          <w:szCs w:val="28"/>
        </w:rPr>
        <w:t>Q</w:t>
      </w:r>
      <w:r w:rsidR="00386BDC" w:rsidRPr="003A1019">
        <w:rPr>
          <w:rFonts w:ascii="標楷體" w:eastAsia="標楷體" w:hAnsi="標楷體" w:hint="eastAsia"/>
          <w:b/>
          <w:sz w:val="28"/>
          <w:szCs w:val="28"/>
        </w:rPr>
        <w:t>4</w:t>
      </w:r>
      <w:r w:rsidR="00130DDC" w:rsidRPr="003A1019">
        <w:rPr>
          <w:rFonts w:ascii="微軟正黑體" w:eastAsia="微軟正黑體" w:hAnsi="微軟正黑體" w:hint="eastAsia"/>
          <w:b/>
          <w:sz w:val="28"/>
          <w:szCs w:val="28"/>
        </w:rPr>
        <w:t>：</w:t>
      </w:r>
      <w:r w:rsidR="00F52678" w:rsidRPr="003A1019">
        <w:rPr>
          <w:rFonts w:ascii="標楷體" w:eastAsia="標楷體" w:hAnsi="標楷體" w:cs="Times New Roman" w:hint="eastAsia"/>
          <w:b/>
          <w:sz w:val="28"/>
          <w:szCs w:val="28"/>
        </w:rPr>
        <w:t>上市、上櫃及經中央主管機</w:t>
      </w:r>
      <w:r w:rsidR="00F52678" w:rsidRPr="003A1019">
        <w:rPr>
          <w:rFonts w:ascii="標楷體" w:eastAsia="標楷體" w:hAnsi="標楷體" w:hint="eastAsia"/>
          <w:b/>
          <w:sz w:val="28"/>
          <w:szCs w:val="28"/>
        </w:rPr>
        <w:t>關公告類別及規模之食品業者</w:t>
      </w:r>
      <w:r w:rsidR="0005403C" w:rsidRPr="003A1019">
        <w:rPr>
          <w:rFonts w:ascii="標楷體" w:eastAsia="標楷體" w:hAnsi="標楷體" w:hint="eastAsia"/>
          <w:b/>
          <w:sz w:val="28"/>
          <w:szCs w:val="28"/>
        </w:rPr>
        <w:t>未設置實驗室之</w:t>
      </w:r>
      <w:r w:rsidR="00B62F98" w:rsidRPr="003A1019">
        <w:rPr>
          <w:rFonts w:ascii="標楷體" w:eastAsia="標楷體" w:hAnsi="標楷體" w:hint="eastAsia"/>
          <w:b/>
          <w:sz w:val="28"/>
          <w:szCs w:val="28"/>
        </w:rPr>
        <w:t>罰則</w:t>
      </w:r>
      <w:r w:rsidR="00F52678" w:rsidRPr="003A1019">
        <w:rPr>
          <w:rFonts w:ascii="標楷體" w:eastAsia="標楷體" w:hAnsi="標楷體" w:hint="eastAsia"/>
          <w:b/>
          <w:sz w:val="28"/>
          <w:szCs w:val="28"/>
        </w:rPr>
        <w:t>為何</w:t>
      </w:r>
      <w:r w:rsidR="00386BDC" w:rsidRPr="003A1019">
        <w:rPr>
          <w:rFonts w:ascii="標楷體" w:eastAsia="標楷體" w:hAnsi="標楷體" w:hint="eastAsia"/>
          <w:b/>
          <w:sz w:val="28"/>
          <w:szCs w:val="28"/>
        </w:rPr>
        <w:t>?</w:t>
      </w:r>
    </w:p>
    <w:p w:rsidR="007A3D3C" w:rsidRPr="003A1019" w:rsidRDefault="007A3D3C" w:rsidP="00550869">
      <w:pPr>
        <w:spacing w:line="540" w:lineRule="exact"/>
        <w:rPr>
          <w:rFonts w:ascii="標楷體" w:eastAsia="標楷體" w:hAnsi="標楷體"/>
          <w:b/>
          <w:sz w:val="28"/>
          <w:szCs w:val="28"/>
        </w:rPr>
      </w:pPr>
      <w:r w:rsidRPr="003A1019">
        <w:rPr>
          <w:rFonts w:ascii="標楷體" w:eastAsia="標楷體" w:hAnsi="標楷體" w:hint="eastAsia"/>
          <w:b/>
          <w:sz w:val="28"/>
          <w:szCs w:val="28"/>
        </w:rPr>
        <w:t>A</w:t>
      </w:r>
      <w:r w:rsidR="00386BDC" w:rsidRPr="003A1019">
        <w:rPr>
          <w:rFonts w:ascii="標楷體" w:eastAsia="標楷體" w:hAnsi="標楷體" w:hint="eastAsia"/>
          <w:b/>
          <w:sz w:val="28"/>
          <w:szCs w:val="28"/>
        </w:rPr>
        <w:t>4</w:t>
      </w:r>
      <w:r w:rsidR="00130DDC" w:rsidRPr="003A1019">
        <w:rPr>
          <w:rFonts w:ascii="微軟正黑體" w:eastAsia="微軟正黑體" w:hAnsi="微軟正黑體" w:hint="eastAsia"/>
          <w:b/>
          <w:sz w:val="28"/>
          <w:szCs w:val="28"/>
        </w:rPr>
        <w:t>：</w:t>
      </w:r>
    </w:p>
    <w:p w:rsidR="00F17A04" w:rsidRPr="003A1019" w:rsidRDefault="00386BDC" w:rsidP="00550869">
      <w:pPr>
        <w:spacing w:line="540" w:lineRule="exact"/>
        <w:rPr>
          <w:rFonts w:ascii="標楷體" w:eastAsia="標楷體" w:hAnsi="標楷體" w:cs="Times New Roman"/>
          <w:sz w:val="28"/>
          <w:szCs w:val="28"/>
        </w:rPr>
      </w:pPr>
      <w:r w:rsidRPr="003A1019">
        <w:rPr>
          <w:rFonts w:ascii="標楷體" w:eastAsia="標楷體" w:hAnsi="標楷體" w:cs="Times New Roman" w:hint="eastAsia"/>
          <w:sz w:val="28"/>
          <w:szCs w:val="28"/>
        </w:rPr>
        <w:t>依據食</w:t>
      </w:r>
      <w:r w:rsidR="0005403C" w:rsidRPr="003A1019">
        <w:rPr>
          <w:rFonts w:ascii="標楷體" w:eastAsia="標楷體" w:hAnsi="標楷體" w:cs="Times New Roman" w:hint="eastAsia"/>
          <w:sz w:val="28"/>
          <w:szCs w:val="28"/>
        </w:rPr>
        <w:t>安法第48條規定，違反第7條第3項規定未設置實驗室，</w:t>
      </w:r>
      <w:proofErr w:type="gramStart"/>
      <w:r w:rsidR="00B62F98" w:rsidRPr="003A1019">
        <w:rPr>
          <w:rFonts w:ascii="標楷體" w:eastAsia="標楷體" w:hAnsi="標楷體" w:cs="Times New Roman"/>
          <w:sz w:val="28"/>
          <w:szCs w:val="28"/>
        </w:rPr>
        <w:t>經命限期</w:t>
      </w:r>
      <w:proofErr w:type="gramEnd"/>
      <w:r w:rsidR="00B62F98" w:rsidRPr="003A1019">
        <w:rPr>
          <w:rFonts w:ascii="標楷體" w:eastAsia="標楷體" w:hAnsi="標楷體" w:cs="Times New Roman"/>
          <w:sz w:val="28"/>
          <w:szCs w:val="28"/>
        </w:rPr>
        <w:t>改正，屆期不改正者，處新臺幣</w:t>
      </w:r>
      <w:r w:rsidR="00E27BA2" w:rsidRPr="003A1019">
        <w:rPr>
          <w:rFonts w:ascii="標楷體" w:eastAsia="標楷體" w:hAnsi="標楷體" w:cs="Times New Roman" w:hint="eastAsia"/>
          <w:sz w:val="28"/>
          <w:szCs w:val="28"/>
        </w:rPr>
        <w:t>3</w:t>
      </w:r>
      <w:r w:rsidR="00B62F98" w:rsidRPr="003A1019">
        <w:rPr>
          <w:rFonts w:ascii="標楷體" w:eastAsia="標楷體" w:hAnsi="標楷體" w:cs="Times New Roman"/>
          <w:sz w:val="28"/>
          <w:szCs w:val="28"/>
        </w:rPr>
        <w:t>萬元以上</w:t>
      </w:r>
      <w:r w:rsidR="00E27BA2" w:rsidRPr="003A1019">
        <w:rPr>
          <w:rFonts w:ascii="標楷體" w:eastAsia="標楷體" w:hAnsi="標楷體" w:cs="Times New Roman" w:hint="eastAsia"/>
          <w:sz w:val="28"/>
          <w:szCs w:val="28"/>
        </w:rPr>
        <w:t>300</w:t>
      </w:r>
      <w:r w:rsidR="00B62F98" w:rsidRPr="003A1019">
        <w:rPr>
          <w:rFonts w:ascii="標楷體" w:eastAsia="標楷體" w:hAnsi="標楷體" w:cs="Times New Roman"/>
          <w:sz w:val="28"/>
          <w:szCs w:val="28"/>
        </w:rPr>
        <w:t>萬元以下罰鍰。情節重大者，並得命其歇業、停業一定</w:t>
      </w:r>
      <w:proofErr w:type="gramStart"/>
      <w:r w:rsidR="00B62F98" w:rsidRPr="003A1019">
        <w:rPr>
          <w:rFonts w:ascii="標楷體" w:eastAsia="標楷體" w:hAnsi="標楷體" w:cs="Times New Roman"/>
          <w:sz w:val="28"/>
          <w:szCs w:val="28"/>
        </w:rPr>
        <w:t>期間、</w:t>
      </w:r>
      <w:proofErr w:type="gramEnd"/>
      <w:r w:rsidR="00B62F98" w:rsidRPr="003A1019">
        <w:rPr>
          <w:rFonts w:ascii="標楷體" w:eastAsia="標楷體" w:hAnsi="標楷體" w:cs="Times New Roman"/>
          <w:sz w:val="28"/>
          <w:szCs w:val="28"/>
        </w:rPr>
        <w:t>廢止其公司、商業、工廠之全部或部分登記事項，或食品業者之登錄。</w:t>
      </w:r>
    </w:p>
    <w:p w:rsidR="008328DB" w:rsidRPr="003A1019" w:rsidRDefault="008328DB" w:rsidP="00550869">
      <w:pPr>
        <w:spacing w:line="540" w:lineRule="exact"/>
        <w:rPr>
          <w:rFonts w:ascii="標楷體" w:eastAsia="標楷體" w:hAnsi="標楷體" w:cs="Times New Roman"/>
          <w:b/>
          <w:sz w:val="28"/>
          <w:szCs w:val="28"/>
        </w:rPr>
      </w:pPr>
    </w:p>
    <w:p w:rsidR="008328DB" w:rsidRPr="003A1019" w:rsidRDefault="008328DB" w:rsidP="00550869">
      <w:pPr>
        <w:spacing w:line="540" w:lineRule="exact"/>
        <w:ind w:left="423" w:hangingChars="151" w:hanging="423"/>
        <w:rPr>
          <w:rFonts w:ascii="標楷體" w:eastAsia="標楷體" w:hAnsi="標楷體"/>
          <w:b/>
          <w:sz w:val="28"/>
          <w:szCs w:val="28"/>
        </w:rPr>
      </w:pPr>
      <w:r w:rsidRPr="003A1019">
        <w:rPr>
          <w:rFonts w:ascii="標楷體" w:eastAsia="標楷體" w:hAnsi="標楷體" w:hint="eastAsia"/>
          <w:b/>
          <w:sz w:val="28"/>
          <w:szCs w:val="28"/>
        </w:rPr>
        <w:t>Q5</w:t>
      </w:r>
      <w:r w:rsidR="00130DDC" w:rsidRPr="003A1019">
        <w:rPr>
          <w:rFonts w:ascii="微軟正黑體" w:eastAsia="微軟正黑體" w:hAnsi="微軟正黑體" w:hint="eastAsia"/>
          <w:b/>
          <w:sz w:val="28"/>
          <w:szCs w:val="28"/>
        </w:rPr>
        <w:t>：</w:t>
      </w:r>
      <w:r w:rsidRPr="003A1019">
        <w:rPr>
          <w:rFonts w:ascii="標楷體" w:eastAsia="標楷體" w:hAnsi="標楷體" w:cs="Times New Roman" w:hint="eastAsia"/>
          <w:b/>
          <w:sz w:val="28"/>
          <w:szCs w:val="28"/>
        </w:rPr>
        <w:t>食品業者設置之實驗室對於</w:t>
      </w:r>
      <w:r w:rsidR="006A55BD" w:rsidRPr="003A1019">
        <w:rPr>
          <w:rFonts w:ascii="標楷體" w:eastAsia="標楷體" w:hAnsi="標楷體" w:cs="Times New Roman" w:hint="eastAsia"/>
          <w:b/>
          <w:sz w:val="28"/>
          <w:szCs w:val="28"/>
        </w:rPr>
        <w:t>上市</w:t>
      </w:r>
      <w:r w:rsidRPr="003A1019">
        <w:rPr>
          <w:rFonts w:ascii="標楷體" w:eastAsia="標楷體" w:hAnsi="標楷體" w:cs="Times New Roman" w:hint="eastAsia"/>
          <w:b/>
          <w:sz w:val="28"/>
          <w:szCs w:val="28"/>
        </w:rPr>
        <w:t>產品</w:t>
      </w:r>
      <w:r w:rsidR="006A55BD" w:rsidRPr="003A1019">
        <w:rPr>
          <w:rFonts w:ascii="標楷體" w:eastAsia="標楷體" w:hAnsi="標楷體" w:cs="Times New Roman" w:hint="eastAsia"/>
          <w:b/>
          <w:sz w:val="28"/>
          <w:szCs w:val="28"/>
        </w:rPr>
        <w:t>檢出不合格</w:t>
      </w:r>
      <w:r w:rsidRPr="003A1019">
        <w:rPr>
          <w:rFonts w:ascii="標楷體" w:eastAsia="標楷體" w:hAnsi="標楷體" w:cs="Times New Roman" w:hint="eastAsia"/>
          <w:b/>
          <w:sz w:val="28"/>
          <w:szCs w:val="28"/>
        </w:rPr>
        <w:t>，應如何處置?有相關</w:t>
      </w:r>
      <w:proofErr w:type="gramStart"/>
      <w:r w:rsidRPr="003A1019">
        <w:rPr>
          <w:rFonts w:ascii="標楷體" w:eastAsia="標楷體" w:hAnsi="標楷體" w:cs="Times New Roman" w:hint="eastAsia"/>
          <w:b/>
          <w:sz w:val="28"/>
          <w:szCs w:val="28"/>
        </w:rPr>
        <w:t>罰則嗎</w:t>
      </w:r>
      <w:proofErr w:type="gramEnd"/>
      <w:r w:rsidRPr="003A1019">
        <w:rPr>
          <w:rFonts w:ascii="標楷體" w:eastAsia="標楷體" w:hAnsi="標楷體" w:cs="Times New Roman" w:hint="eastAsia"/>
          <w:b/>
          <w:sz w:val="28"/>
          <w:szCs w:val="28"/>
        </w:rPr>
        <w:t>?</w:t>
      </w:r>
    </w:p>
    <w:p w:rsidR="008328DB" w:rsidRPr="003A1019" w:rsidRDefault="008328DB" w:rsidP="00550869">
      <w:pPr>
        <w:spacing w:line="540" w:lineRule="exact"/>
        <w:rPr>
          <w:rFonts w:ascii="標楷體" w:eastAsia="標楷體" w:hAnsi="標楷體"/>
          <w:b/>
          <w:sz w:val="28"/>
          <w:szCs w:val="28"/>
        </w:rPr>
      </w:pPr>
      <w:r w:rsidRPr="003A1019">
        <w:rPr>
          <w:rFonts w:ascii="標楷體" w:eastAsia="標楷體" w:hAnsi="標楷體" w:hint="eastAsia"/>
          <w:b/>
          <w:sz w:val="28"/>
          <w:szCs w:val="28"/>
        </w:rPr>
        <w:t>A5</w:t>
      </w:r>
    </w:p>
    <w:p w:rsidR="008D483C" w:rsidRPr="003A1019" w:rsidRDefault="008328DB" w:rsidP="00550869">
      <w:pPr>
        <w:spacing w:line="540" w:lineRule="exact"/>
        <w:rPr>
          <w:rFonts w:ascii="標楷體" w:eastAsia="標楷體" w:hAnsi="標楷體" w:cs="Times New Roman"/>
          <w:sz w:val="28"/>
          <w:szCs w:val="28"/>
        </w:rPr>
      </w:pPr>
      <w:r w:rsidRPr="003A1019">
        <w:rPr>
          <w:rFonts w:ascii="標楷體" w:eastAsia="標楷體" w:hAnsi="標楷體" w:cs="Times New Roman" w:hint="eastAsia"/>
          <w:sz w:val="28"/>
          <w:szCs w:val="28"/>
        </w:rPr>
        <w:t>依據</w:t>
      </w:r>
      <w:r w:rsidR="008D483C" w:rsidRPr="003A1019">
        <w:rPr>
          <w:rFonts w:ascii="標楷體" w:eastAsia="標楷體" w:hAnsi="標楷體" w:cs="Times New Roman" w:hint="eastAsia"/>
          <w:sz w:val="28"/>
          <w:szCs w:val="28"/>
        </w:rPr>
        <w:t>食</w:t>
      </w:r>
      <w:r w:rsidRPr="003A1019">
        <w:rPr>
          <w:rFonts w:ascii="標楷體" w:eastAsia="標楷體" w:hAnsi="標楷體" w:cs="Times New Roman" w:hint="eastAsia"/>
          <w:sz w:val="28"/>
          <w:szCs w:val="28"/>
        </w:rPr>
        <w:t>安法第7條第5項規定</w:t>
      </w:r>
      <w:r w:rsidR="008D483C" w:rsidRPr="003A1019">
        <w:rPr>
          <w:rFonts w:ascii="標楷體" w:eastAsia="標楷體" w:hAnsi="標楷體" w:cs="Times New Roman" w:hint="eastAsia"/>
          <w:sz w:val="28"/>
          <w:szCs w:val="28"/>
        </w:rPr>
        <w:t>「</w:t>
      </w:r>
      <w:r w:rsidRPr="003A1019">
        <w:rPr>
          <w:rFonts w:ascii="標楷體" w:eastAsia="標楷體" w:hAnsi="標楷體" w:cs="Times New Roman" w:hint="eastAsia"/>
          <w:sz w:val="28"/>
          <w:szCs w:val="28"/>
        </w:rPr>
        <w:t>食品業者於發現產品有危害衛生安全之虞時，應即主動停止製造、加工、販賣及辦理回收，並通報直轄市、縣（市）主管機關。</w:t>
      </w:r>
      <w:r w:rsidR="008D483C" w:rsidRPr="003A1019">
        <w:rPr>
          <w:rFonts w:ascii="標楷體" w:eastAsia="標楷體" w:hAnsi="標楷體" w:cs="Times New Roman" w:hint="eastAsia"/>
          <w:sz w:val="28"/>
          <w:szCs w:val="28"/>
        </w:rPr>
        <w:t>」；違反前揭規定者，依同法第47條規定，處新臺幣3萬元以上300萬元以下罰鍰；情節重大者，並得命其歇業、停業一定</w:t>
      </w:r>
      <w:proofErr w:type="gramStart"/>
      <w:r w:rsidR="008D483C" w:rsidRPr="003A1019">
        <w:rPr>
          <w:rFonts w:ascii="標楷體" w:eastAsia="標楷體" w:hAnsi="標楷體" w:cs="Times New Roman" w:hint="eastAsia"/>
          <w:sz w:val="28"/>
          <w:szCs w:val="28"/>
        </w:rPr>
        <w:t>期間、</w:t>
      </w:r>
      <w:proofErr w:type="gramEnd"/>
      <w:r w:rsidR="008D483C" w:rsidRPr="003A1019">
        <w:rPr>
          <w:rFonts w:ascii="標楷體" w:eastAsia="標楷體" w:hAnsi="標楷體" w:cs="Times New Roman" w:hint="eastAsia"/>
          <w:sz w:val="28"/>
          <w:szCs w:val="28"/>
        </w:rPr>
        <w:t>廢止其公司、商業、工廠之全部或部分登記事項，或食品業者之登錄；經廢止登錄者，</w:t>
      </w:r>
      <w:proofErr w:type="gramStart"/>
      <w:r w:rsidR="008D483C" w:rsidRPr="003A1019">
        <w:rPr>
          <w:rFonts w:ascii="標楷體" w:eastAsia="標楷體" w:hAnsi="標楷體" w:cs="Times New Roman" w:hint="eastAsia"/>
          <w:sz w:val="28"/>
          <w:szCs w:val="28"/>
        </w:rPr>
        <w:t>一</w:t>
      </w:r>
      <w:proofErr w:type="gramEnd"/>
      <w:r w:rsidR="008D483C" w:rsidRPr="003A1019">
        <w:rPr>
          <w:rFonts w:ascii="標楷體" w:eastAsia="標楷體" w:hAnsi="標楷體" w:cs="Times New Roman" w:hint="eastAsia"/>
          <w:sz w:val="28"/>
          <w:szCs w:val="28"/>
        </w:rPr>
        <w:t>年內不得再申請重新登錄。</w:t>
      </w:r>
    </w:p>
    <w:p w:rsidR="008328DB" w:rsidRPr="003A1019" w:rsidRDefault="006A55BD" w:rsidP="00550869">
      <w:pPr>
        <w:spacing w:line="540" w:lineRule="exact"/>
        <w:rPr>
          <w:rFonts w:ascii="標楷體" w:eastAsia="標楷體" w:hAnsi="標楷體" w:cs="Times New Roman"/>
          <w:sz w:val="28"/>
          <w:szCs w:val="28"/>
        </w:rPr>
      </w:pPr>
      <w:r w:rsidRPr="003A1019">
        <w:rPr>
          <w:rFonts w:ascii="標楷體" w:eastAsia="標楷體" w:hAnsi="標楷體" w:cs="Times New Roman" w:hint="eastAsia"/>
          <w:sz w:val="28"/>
          <w:szCs w:val="28"/>
        </w:rPr>
        <w:t>另如</w:t>
      </w:r>
      <w:r w:rsidR="00056AB8" w:rsidRPr="003A1019">
        <w:rPr>
          <w:rFonts w:ascii="標楷體" w:eastAsia="標楷體" w:hAnsi="標楷體" w:cs="Times New Roman" w:hint="eastAsia"/>
          <w:sz w:val="28"/>
          <w:szCs w:val="28"/>
        </w:rPr>
        <w:t>產品之原料、半成品或尚未上市的成品經檢出不合格，</w:t>
      </w:r>
      <w:proofErr w:type="gramStart"/>
      <w:r w:rsidR="00056AB8" w:rsidRPr="003A1019">
        <w:rPr>
          <w:rFonts w:ascii="標楷體" w:eastAsia="標楷體" w:hAnsi="標楷體" w:cs="Times New Roman" w:hint="eastAsia"/>
          <w:sz w:val="28"/>
          <w:szCs w:val="28"/>
        </w:rPr>
        <w:t>則依食安</w:t>
      </w:r>
      <w:proofErr w:type="gramEnd"/>
      <w:r w:rsidR="00056AB8" w:rsidRPr="003A1019">
        <w:rPr>
          <w:rFonts w:ascii="標楷體" w:eastAsia="標楷體" w:hAnsi="標楷體" w:cs="Times New Roman" w:hint="eastAsia"/>
          <w:sz w:val="28"/>
          <w:szCs w:val="28"/>
        </w:rPr>
        <w:t>法第7條第1項規定，由業者實施之自主管理制度，進行後續相關矯正措施。</w:t>
      </w:r>
    </w:p>
    <w:p w:rsidR="00130DDC" w:rsidRPr="003A1019" w:rsidRDefault="00130DDC" w:rsidP="00320FE9">
      <w:pPr>
        <w:adjustRightInd w:val="0"/>
        <w:snapToGrid w:val="0"/>
        <w:spacing w:line="500" w:lineRule="exact"/>
        <w:contextualSpacing/>
        <w:rPr>
          <w:rFonts w:ascii="標楷體" w:eastAsia="標楷體" w:hAnsi="標楷體" w:cs="Arial"/>
          <w:b/>
          <w:sz w:val="28"/>
          <w:szCs w:val="28"/>
          <w:shd w:val="pct15" w:color="auto" w:fill="FFFFFF"/>
        </w:rPr>
      </w:pPr>
      <w:r w:rsidRPr="003A1019">
        <w:rPr>
          <w:rFonts w:ascii="標楷體" w:eastAsia="標楷體" w:hAnsi="標楷體" w:cs="Arial" w:hint="eastAsia"/>
          <w:b/>
          <w:sz w:val="28"/>
          <w:szCs w:val="28"/>
          <w:shd w:val="pct15" w:color="auto" w:fill="FFFFFF"/>
        </w:rPr>
        <w:lastRenderedPageBreak/>
        <w:t>自設實驗室從事檢驗項目、檢驗方法、檢驗設備</w:t>
      </w:r>
      <w:r w:rsidR="00D81C2C" w:rsidRPr="003A1019">
        <w:rPr>
          <w:rFonts w:ascii="標楷體" w:eastAsia="標楷體" w:hAnsi="標楷體" w:cs="Arial" w:hint="eastAsia"/>
          <w:b/>
          <w:sz w:val="28"/>
          <w:szCs w:val="28"/>
          <w:shd w:val="pct15" w:color="auto" w:fill="FFFFFF"/>
        </w:rPr>
        <w:t>及規模</w:t>
      </w:r>
    </w:p>
    <w:p w:rsidR="00AD5CAE" w:rsidRPr="003A1019" w:rsidRDefault="00AD5CAE" w:rsidP="00320FE9">
      <w:pPr>
        <w:adjustRightInd w:val="0"/>
        <w:snapToGrid w:val="0"/>
        <w:spacing w:line="500" w:lineRule="exact"/>
        <w:contextualSpacing/>
        <w:rPr>
          <w:rFonts w:ascii="標楷體" w:eastAsia="標楷體" w:hAnsi="標楷體" w:cs="Arial"/>
          <w:b/>
          <w:sz w:val="28"/>
          <w:szCs w:val="28"/>
        </w:rPr>
      </w:pPr>
      <w:r w:rsidRPr="003A1019">
        <w:rPr>
          <w:rFonts w:ascii="標楷體" w:eastAsia="標楷體" w:hAnsi="標楷體" w:cs="Arial" w:hint="eastAsia"/>
          <w:b/>
          <w:sz w:val="28"/>
          <w:szCs w:val="28"/>
        </w:rPr>
        <w:t>Q</w:t>
      </w:r>
      <w:r w:rsidR="00374068">
        <w:rPr>
          <w:rFonts w:ascii="標楷體" w:eastAsia="標楷體" w:hAnsi="標楷體" w:cs="Arial" w:hint="eastAsia"/>
          <w:b/>
          <w:sz w:val="28"/>
          <w:szCs w:val="28"/>
        </w:rPr>
        <w:t>6</w:t>
      </w:r>
      <w:r w:rsidR="00130DDC" w:rsidRPr="003A1019">
        <w:rPr>
          <w:rFonts w:ascii="微軟正黑體" w:eastAsia="微軟正黑體" w:hAnsi="微軟正黑體" w:cs="Arial" w:hint="eastAsia"/>
          <w:b/>
          <w:sz w:val="28"/>
          <w:szCs w:val="28"/>
        </w:rPr>
        <w:t>：</w:t>
      </w:r>
      <w:r w:rsidRPr="003A1019">
        <w:rPr>
          <w:rFonts w:ascii="標楷體" w:eastAsia="標楷體" w:hAnsi="標楷體" w:cs="Arial" w:hint="eastAsia"/>
          <w:b/>
          <w:sz w:val="28"/>
          <w:szCs w:val="28"/>
        </w:rPr>
        <w:t>設置實驗室之食品業者需針對其所有產品做檢驗嗎?</w:t>
      </w:r>
    </w:p>
    <w:p w:rsidR="00AD5CAE" w:rsidRPr="003A1019" w:rsidRDefault="00AD5CAE" w:rsidP="00320FE9">
      <w:pPr>
        <w:adjustRightInd w:val="0"/>
        <w:snapToGrid w:val="0"/>
        <w:spacing w:line="500" w:lineRule="exact"/>
        <w:contextualSpacing/>
        <w:rPr>
          <w:rFonts w:ascii="標楷體" w:eastAsia="標楷體" w:hAnsi="標楷體" w:cs="Arial"/>
          <w:b/>
          <w:sz w:val="28"/>
          <w:szCs w:val="28"/>
        </w:rPr>
      </w:pPr>
      <w:r w:rsidRPr="003A1019">
        <w:rPr>
          <w:rFonts w:ascii="標楷體" w:eastAsia="標楷體" w:hAnsi="標楷體" w:cs="Arial" w:hint="eastAsia"/>
          <w:b/>
          <w:sz w:val="28"/>
          <w:szCs w:val="28"/>
        </w:rPr>
        <w:t>A</w:t>
      </w:r>
      <w:r w:rsidR="00374068">
        <w:rPr>
          <w:rFonts w:ascii="標楷體" w:eastAsia="標楷體" w:hAnsi="標楷體" w:cs="Arial" w:hint="eastAsia"/>
          <w:b/>
          <w:sz w:val="28"/>
          <w:szCs w:val="28"/>
        </w:rPr>
        <w:t>6</w:t>
      </w:r>
      <w:r w:rsidR="00130DDC" w:rsidRPr="003A1019">
        <w:rPr>
          <w:rFonts w:ascii="標楷體" w:eastAsia="標楷體" w:hAnsi="標楷體" w:cs="Arial" w:hint="eastAsia"/>
          <w:b/>
          <w:sz w:val="28"/>
          <w:szCs w:val="28"/>
        </w:rPr>
        <w:t>：</w:t>
      </w:r>
    </w:p>
    <w:p w:rsidR="00AD5CAE" w:rsidRPr="003A1019" w:rsidRDefault="00AD5CAE" w:rsidP="00320FE9">
      <w:pPr>
        <w:adjustRightInd w:val="0"/>
        <w:snapToGrid w:val="0"/>
        <w:spacing w:line="500" w:lineRule="exact"/>
        <w:contextualSpacing/>
        <w:rPr>
          <w:rFonts w:ascii="標楷體" w:eastAsia="標楷體" w:hAnsi="標楷體" w:cs="Arial"/>
          <w:sz w:val="28"/>
          <w:szCs w:val="28"/>
        </w:rPr>
      </w:pPr>
      <w:r w:rsidRPr="003A1019">
        <w:rPr>
          <w:rFonts w:ascii="標楷體" w:eastAsia="標楷體" w:hAnsi="標楷體" w:cs="Arial" w:hint="eastAsia"/>
          <w:sz w:val="28"/>
          <w:szCs w:val="28"/>
        </w:rPr>
        <w:t>依據食安法第7條第3項規定，上市、上櫃食品</w:t>
      </w:r>
      <w:proofErr w:type="gramStart"/>
      <w:r w:rsidRPr="003A1019">
        <w:rPr>
          <w:rFonts w:ascii="標楷體" w:eastAsia="標楷體" w:hAnsi="標楷體" w:cs="Arial" w:hint="eastAsia"/>
          <w:sz w:val="28"/>
          <w:szCs w:val="28"/>
        </w:rPr>
        <w:t>業者均須自行</w:t>
      </w:r>
      <w:proofErr w:type="gramEnd"/>
      <w:r w:rsidRPr="003A1019">
        <w:rPr>
          <w:rFonts w:ascii="標楷體" w:eastAsia="標楷體" w:hAnsi="標楷體" w:cs="Arial" w:hint="eastAsia"/>
          <w:sz w:val="28"/>
          <w:szCs w:val="28"/>
        </w:rPr>
        <w:t>設置實驗室，從事自主檢驗。</w:t>
      </w:r>
    </w:p>
    <w:p w:rsidR="00AD5CAE" w:rsidRPr="003A1019" w:rsidRDefault="00AD5CAE" w:rsidP="00320FE9">
      <w:pPr>
        <w:adjustRightInd w:val="0"/>
        <w:snapToGrid w:val="0"/>
        <w:spacing w:line="500" w:lineRule="exact"/>
        <w:contextualSpacing/>
        <w:rPr>
          <w:rFonts w:ascii="標楷體" w:eastAsia="標楷體" w:hAnsi="標楷體" w:cs="Arial"/>
          <w:sz w:val="28"/>
          <w:szCs w:val="28"/>
        </w:rPr>
      </w:pPr>
      <w:r w:rsidRPr="003A1019">
        <w:rPr>
          <w:rFonts w:ascii="標楷體" w:eastAsia="標楷體" w:hAnsi="標楷體" w:cs="Arial" w:hint="eastAsia"/>
          <w:sz w:val="28"/>
          <w:szCs w:val="28"/>
        </w:rPr>
        <w:t>前述自主檢驗是指業者從原料、包裝材料、用冰用水、設備器具、作業場所、人員衛生、各階段半成品、最終成品乃至成品保存等各環節，利用檢驗品管方式，評估自訂檢驗項目，作為確認整體製程的衛生安全手段之一，建議業者可藉由歷年客訴資料、原材料、半成品、成品的品管紀錄及相關法規的要求等，自行評估合適的自主檢驗產品及其檢驗項目。</w:t>
      </w:r>
    </w:p>
    <w:p w:rsidR="00AD5CAE" w:rsidRPr="003A1019" w:rsidRDefault="00AD5CAE" w:rsidP="00320FE9">
      <w:pPr>
        <w:adjustRightInd w:val="0"/>
        <w:snapToGrid w:val="0"/>
        <w:spacing w:line="500" w:lineRule="exact"/>
        <w:contextualSpacing/>
        <w:rPr>
          <w:rFonts w:ascii="標楷體" w:eastAsia="標楷體" w:hAnsi="標楷體" w:cs="Times New Roman"/>
          <w:sz w:val="28"/>
          <w:szCs w:val="28"/>
        </w:rPr>
      </w:pPr>
    </w:p>
    <w:p w:rsidR="00AD5CAE" w:rsidRPr="003A1019" w:rsidRDefault="00AD5CAE" w:rsidP="00320FE9">
      <w:pPr>
        <w:adjustRightInd w:val="0"/>
        <w:snapToGrid w:val="0"/>
        <w:spacing w:line="500" w:lineRule="exact"/>
        <w:ind w:leftChars="1" w:left="568" w:hangingChars="202" w:hanging="566"/>
        <w:contextualSpacing/>
        <w:rPr>
          <w:rFonts w:ascii="標楷體" w:eastAsia="標楷體" w:hAnsi="標楷體" w:cs="Arial"/>
          <w:b/>
          <w:sz w:val="28"/>
          <w:szCs w:val="28"/>
        </w:rPr>
      </w:pPr>
      <w:r w:rsidRPr="003A1019">
        <w:rPr>
          <w:rFonts w:ascii="標楷體" w:eastAsia="標楷體" w:hAnsi="標楷體" w:cs="Arial" w:hint="eastAsia"/>
          <w:b/>
          <w:sz w:val="28"/>
          <w:szCs w:val="28"/>
        </w:rPr>
        <w:t>Q</w:t>
      </w:r>
      <w:r w:rsidR="00374068">
        <w:rPr>
          <w:rFonts w:ascii="標楷體" w:eastAsia="標楷體" w:hAnsi="標楷體" w:cs="Arial" w:hint="eastAsia"/>
          <w:b/>
          <w:sz w:val="28"/>
          <w:szCs w:val="28"/>
        </w:rPr>
        <w:t>7</w:t>
      </w:r>
      <w:r w:rsidR="00130DDC" w:rsidRPr="003A1019">
        <w:rPr>
          <w:rFonts w:ascii="標楷體" w:eastAsia="標楷體" w:hAnsi="標楷體" w:cs="Arial" w:hint="eastAsia"/>
          <w:b/>
          <w:sz w:val="28"/>
          <w:szCs w:val="28"/>
        </w:rPr>
        <w:t>：</w:t>
      </w:r>
      <w:r w:rsidRPr="003A1019">
        <w:rPr>
          <w:rFonts w:ascii="標楷體" w:eastAsia="標楷體" w:hAnsi="標楷體" w:cs="Arial" w:hint="eastAsia"/>
          <w:b/>
          <w:sz w:val="28"/>
          <w:szCs w:val="28"/>
        </w:rPr>
        <w:t>自設實驗室針對能自行檢驗的項目進行檢測，不能檢測則委外檢驗是否符合食安法規定?</w:t>
      </w:r>
    </w:p>
    <w:p w:rsidR="00AD5CAE" w:rsidRPr="003A1019" w:rsidRDefault="00AD5CAE" w:rsidP="00320FE9">
      <w:pPr>
        <w:adjustRightInd w:val="0"/>
        <w:snapToGrid w:val="0"/>
        <w:spacing w:line="500" w:lineRule="exact"/>
        <w:contextualSpacing/>
        <w:rPr>
          <w:rFonts w:ascii="標楷體" w:eastAsia="標楷體" w:hAnsi="標楷體" w:cs="Times New Roman"/>
          <w:b/>
          <w:sz w:val="28"/>
          <w:szCs w:val="28"/>
        </w:rPr>
      </w:pPr>
      <w:r w:rsidRPr="003A1019">
        <w:rPr>
          <w:rFonts w:ascii="標楷體" w:eastAsia="標楷體" w:hAnsi="標楷體" w:cs="Times New Roman" w:hint="eastAsia"/>
          <w:b/>
          <w:sz w:val="28"/>
          <w:szCs w:val="28"/>
        </w:rPr>
        <w:t>A</w:t>
      </w:r>
      <w:r w:rsidR="00374068">
        <w:rPr>
          <w:rFonts w:ascii="標楷體" w:eastAsia="標楷體" w:hAnsi="標楷體" w:cs="Times New Roman" w:hint="eastAsia"/>
          <w:b/>
          <w:sz w:val="28"/>
          <w:szCs w:val="28"/>
        </w:rPr>
        <w:t>7</w:t>
      </w:r>
      <w:r w:rsidR="00130DDC" w:rsidRPr="003A1019">
        <w:rPr>
          <w:rFonts w:ascii="微軟正黑體" w:eastAsia="微軟正黑體" w:hAnsi="微軟正黑體" w:cs="Times New Roman" w:hint="eastAsia"/>
          <w:b/>
          <w:sz w:val="28"/>
          <w:szCs w:val="28"/>
        </w:rPr>
        <w:t>：</w:t>
      </w:r>
    </w:p>
    <w:p w:rsidR="00AD5CAE" w:rsidRPr="003A1019" w:rsidRDefault="00AD5CAE" w:rsidP="00320FE9">
      <w:pPr>
        <w:pStyle w:val="Web"/>
        <w:adjustRightInd w:val="0"/>
        <w:snapToGrid w:val="0"/>
        <w:spacing w:line="500" w:lineRule="exact"/>
        <w:contextualSpacing/>
        <w:rPr>
          <w:rFonts w:ascii="標楷體" w:eastAsia="標楷體" w:hAnsi="標楷體" w:cs="Times New Roman"/>
          <w:sz w:val="28"/>
          <w:szCs w:val="28"/>
        </w:rPr>
      </w:pPr>
      <w:r w:rsidRPr="003A1019">
        <w:rPr>
          <w:rFonts w:ascii="標楷體" w:eastAsia="標楷體" w:hAnsi="標楷體" w:cs="Times New Roman" w:hint="eastAsia"/>
          <w:sz w:val="28"/>
          <w:szCs w:val="28"/>
        </w:rPr>
        <w:t>如為應自設實驗</w:t>
      </w:r>
      <w:r w:rsidR="007E4816" w:rsidRPr="003A1019">
        <w:rPr>
          <w:rFonts w:ascii="標楷體" w:eastAsia="標楷體" w:hAnsi="標楷體" w:cs="Times New Roman" w:hint="eastAsia"/>
          <w:sz w:val="28"/>
          <w:szCs w:val="28"/>
        </w:rPr>
        <w:t>室</w:t>
      </w:r>
      <w:r w:rsidRPr="003A1019">
        <w:rPr>
          <w:rFonts w:ascii="標楷體" w:eastAsia="標楷體" w:hAnsi="標楷體" w:cs="Times New Roman" w:hint="eastAsia"/>
          <w:sz w:val="28"/>
          <w:szCs w:val="28"/>
        </w:rPr>
        <w:t>的食品業者，對於應實施的自主檢驗，須由該業者自設實驗室自行檢驗，倘該實驗室評估後無法自行檢驗則委外檢驗。</w:t>
      </w:r>
    </w:p>
    <w:p w:rsidR="00AD5CAE" w:rsidRPr="003A1019" w:rsidRDefault="00AD5CAE" w:rsidP="00320FE9">
      <w:pPr>
        <w:adjustRightInd w:val="0"/>
        <w:snapToGrid w:val="0"/>
        <w:spacing w:line="520" w:lineRule="exact"/>
        <w:contextualSpacing/>
        <w:rPr>
          <w:rFonts w:ascii="標楷體" w:eastAsia="標楷體" w:hAnsi="標楷體" w:cs="Times New Roman"/>
          <w:sz w:val="28"/>
          <w:szCs w:val="28"/>
        </w:rPr>
      </w:pPr>
      <w:r w:rsidRPr="003A1019">
        <w:rPr>
          <w:rFonts w:ascii="標楷體" w:eastAsia="標楷體" w:hAnsi="標楷體" w:cs="Times New Roman" w:hint="eastAsia"/>
          <w:sz w:val="28"/>
          <w:szCs w:val="28"/>
        </w:rPr>
        <w:t>自行檢驗或委外檢驗之結果可與供應商所提供的檢驗報告互為確認比對，並可建立檢驗報告追溯管理機制，但不能以供應商提供的檢驗報告取代或規避自設實驗室從事自主檢驗之規定。</w:t>
      </w:r>
    </w:p>
    <w:p w:rsidR="00130DDC" w:rsidRPr="003A1019" w:rsidRDefault="00130DDC" w:rsidP="00320FE9">
      <w:pPr>
        <w:adjustRightInd w:val="0"/>
        <w:snapToGrid w:val="0"/>
        <w:spacing w:line="520" w:lineRule="exact"/>
        <w:contextualSpacing/>
        <w:rPr>
          <w:rFonts w:ascii="標楷體" w:eastAsia="標楷體" w:hAnsi="標楷體" w:cs="Times New Roman"/>
          <w:sz w:val="28"/>
          <w:szCs w:val="28"/>
        </w:rPr>
      </w:pPr>
    </w:p>
    <w:p w:rsidR="00AD5CAE" w:rsidRPr="003A1019" w:rsidRDefault="00AD5CAE" w:rsidP="00320FE9">
      <w:pPr>
        <w:adjustRightInd w:val="0"/>
        <w:snapToGrid w:val="0"/>
        <w:spacing w:line="520" w:lineRule="exact"/>
        <w:contextualSpacing/>
        <w:rPr>
          <w:rFonts w:ascii="標楷體" w:eastAsia="標楷體" w:hAnsi="標楷體" w:cs="Times New Roman"/>
          <w:b/>
          <w:sz w:val="28"/>
          <w:szCs w:val="28"/>
        </w:rPr>
      </w:pPr>
      <w:r w:rsidRPr="003A1019">
        <w:rPr>
          <w:rFonts w:ascii="標楷體" w:eastAsia="標楷體" w:hAnsi="標楷體" w:cs="Times New Roman" w:hint="eastAsia"/>
          <w:b/>
          <w:sz w:val="28"/>
          <w:szCs w:val="28"/>
        </w:rPr>
        <w:t>Q</w:t>
      </w:r>
      <w:r w:rsidR="00374068">
        <w:rPr>
          <w:rFonts w:ascii="標楷體" w:eastAsia="標楷體" w:hAnsi="標楷體" w:cs="Times New Roman" w:hint="eastAsia"/>
          <w:b/>
          <w:sz w:val="28"/>
          <w:szCs w:val="28"/>
        </w:rPr>
        <w:t>8</w:t>
      </w:r>
      <w:r w:rsidR="00130DDC" w:rsidRPr="003A1019">
        <w:rPr>
          <w:rFonts w:ascii="微軟正黑體" w:eastAsia="微軟正黑體" w:hAnsi="微軟正黑體" w:cs="Times New Roman" w:hint="eastAsia"/>
          <w:b/>
          <w:sz w:val="28"/>
          <w:szCs w:val="28"/>
        </w:rPr>
        <w:t>：</w:t>
      </w:r>
      <w:r w:rsidRPr="003A1019">
        <w:rPr>
          <w:rFonts w:ascii="標楷體" w:eastAsia="標楷體" w:hAnsi="標楷體" w:cs="Times New Roman" w:hint="eastAsia"/>
          <w:b/>
          <w:sz w:val="28"/>
          <w:szCs w:val="28"/>
        </w:rPr>
        <w:t>自設實驗室進行之檢驗方法是否有規定?</w:t>
      </w:r>
    </w:p>
    <w:p w:rsidR="00AD5CAE" w:rsidRPr="003A1019" w:rsidRDefault="00AD5CAE" w:rsidP="00320FE9">
      <w:pPr>
        <w:adjustRightInd w:val="0"/>
        <w:snapToGrid w:val="0"/>
        <w:spacing w:line="520" w:lineRule="exact"/>
        <w:contextualSpacing/>
        <w:rPr>
          <w:rFonts w:ascii="標楷體" w:eastAsia="標楷體" w:hAnsi="標楷體" w:cs="Times New Roman"/>
          <w:b/>
          <w:sz w:val="28"/>
          <w:szCs w:val="28"/>
        </w:rPr>
      </w:pPr>
      <w:r w:rsidRPr="003A1019">
        <w:rPr>
          <w:rFonts w:ascii="標楷體" w:eastAsia="標楷體" w:hAnsi="標楷體" w:cs="Times New Roman" w:hint="eastAsia"/>
          <w:b/>
          <w:sz w:val="28"/>
          <w:szCs w:val="28"/>
        </w:rPr>
        <w:t>A</w:t>
      </w:r>
      <w:r w:rsidR="00374068">
        <w:rPr>
          <w:rFonts w:ascii="標楷體" w:eastAsia="標楷體" w:hAnsi="標楷體" w:cs="Times New Roman" w:hint="eastAsia"/>
          <w:b/>
          <w:sz w:val="28"/>
          <w:szCs w:val="28"/>
        </w:rPr>
        <w:t>8</w:t>
      </w:r>
      <w:r w:rsidR="00130DDC" w:rsidRPr="003A1019">
        <w:rPr>
          <w:rFonts w:ascii="微軟正黑體" w:eastAsia="微軟正黑體" w:hAnsi="微軟正黑體" w:cs="Times New Roman" w:hint="eastAsia"/>
          <w:b/>
          <w:sz w:val="28"/>
          <w:szCs w:val="28"/>
        </w:rPr>
        <w:t>：</w:t>
      </w:r>
    </w:p>
    <w:p w:rsidR="00AD5CAE" w:rsidRPr="003A1019" w:rsidRDefault="00AD5CAE" w:rsidP="00320FE9">
      <w:pPr>
        <w:adjustRightInd w:val="0"/>
        <w:snapToGrid w:val="0"/>
        <w:spacing w:line="520" w:lineRule="exact"/>
        <w:contextualSpacing/>
        <w:rPr>
          <w:rFonts w:ascii="標楷體" w:eastAsia="標楷體" w:hAnsi="標楷體" w:cs="Arial"/>
          <w:sz w:val="28"/>
          <w:szCs w:val="28"/>
        </w:rPr>
      </w:pPr>
      <w:r w:rsidRPr="003A1019">
        <w:rPr>
          <w:rFonts w:ascii="標楷體" w:eastAsia="標楷體" w:hAnsi="標楷體" w:cs="Arial" w:hint="eastAsia"/>
          <w:sz w:val="28"/>
          <w:szCs w:val="28"/>
        </w:rPr>
        <w:t>食品業者於例行性自主品管，可</w:t>
      </w:r>
      <w:proofErr w:type="gramStart"/>
      <w:r w:rsidRPr="003A1019">
        <w:rPr>
          <w:rFonts w:ascii="標楷體" w:eastAsia="標楷體" w:hAnsi="標楷體" w:cs="Arial" w:hint="eastAsia"/>
          <w:sz w:val="28"/>
          <w:szCs w:val="28"/>
        </w:rPr>
        <w:t>逕</w:t>
      </w:r>
      <w:proofErr w:type="gramEnd"/>
      <w:r w:rsidRPr="003A1019">
        <w:rPr>
          <w:rFonts w:ascii="標楷體" w:eastAsia="標楷體" w:hAnsi="標楷體" w:cs="Arial" w:hint="eastAsia"/>
          <w:sz w:val="28"/>
          <w:szCs w:val="28"/>
        </w:rPr>
        <w:t>採用</w:t>
      </w:r>
      <w:proofErr w:type="gramStart"/>
      <w:r w:rsidRPr="003A1019">
        <w:rPr>
          <w:rFonts w:ascii="標楷體" w:eastAsia="標楷體" w:hAnsi="標楷體" w:cs="Arial" w:hint="eastAsia"/>
          <w:sz w:val="28"/>
          <w:szCs w:val="28"/>
        </w:rPr>
        <w:t>快篩法</w:t>
      </w:r>
      <w:proofErr w:type="gramEnd"/>
      <w:r w:rsidRPr="003A1019">
        <w:rPr>
          <w:rFonts w:ascii="標楷體" w:eastAsia="標楷體" w:hAnsi="標楷體" w:cs="Arial" w:hint="eastAsia"/>
          <w:sz w:val="28"/>
          <w:szCs w:val="28"/>
        </w:rPr>
        <w:t>或快速</w:t>
      </w:r>
      <w:proofErr w:type="gramStart"/>
      <w:r w:rsidRPr="003A1019">
        <w:rPr>
          <w:rFonts w:ascii="標楷體" w:eastAsia="標楷體" w:hAnsi="標楷體" w:cs="Arial" w:hint="eastAsia"/>
          <w:sz w:val="28"/>
          <w:szCs w:val="28"/>
        </w:rPr>
        <w:t>檢測套組</w:t>
      </w:r>
      <w:proofErr w:type="gramEnd"/>
      <w:r w:rsidRPr="003A1019">
        <w:rPr>
          <w:rFonts w:ascii="標楷體" w:eastAsia="標楷體" w:hAnsi="標楷體" w:cs="Arial" w:hint="eastAsia"/>
          <w:sz w:val="28"/>
          <w:szCs w:val="28"/>
        </w:rPr>
        <w:t>。</w:t>
      </w:r>
    </w:p>
    <w:p w:rsidR="00AD5CAE" w:rsidRPr="003A1019" w:rsidRDefault="00AD5CAE" w:rsidP="00320FE9">
      <w:pPr>
        <w:adjustRightInd w:val="0"/>
        <w:snapToGrid w:val="0"/>
        <w:spacing w:line="520" w:lineRule="exact"/>
        <w:contextualSpacing/>
        <w:rPr>
          <w:rFonts w:ascii="標楷體" w:eastAsia="標楷體" w:hAnsi="標楷體" w:cs="Arial"/>
          <w:sz w:val="28"/>
          <w:szCs w:val="28"/>
        </w:rPr>
      </w:pPr>
      <w:r w:rsidRPr="003A1019">
        <w:rPr>
          <w:rFonts w:ascii="標楷體" w:eastAsia="標楷體" w:hAnsi="標楷體" w:cs="Arial" w:hint="eastAsia"/>
          <w:sz w:val="28"/>
          <w:szCs w:val="28"/>
        </w:rPr>
        <w:t>惟如執行公告之強制性檢驗，應以中央主管機關訂定之檢驗方法，或國際間認可之檢驗方法（如AOAC官方方法）為之。</w:t>
      </w:r>
    </w:p>
    <w:p w:rsidR="00AD5CAE" w:rsidRPr="003A1019" w:rsidRDefault="00AD5CAE" w:rsidP="00320FE9">
      <w:pPr>
        <w:adjustRightInd w:val="0"/>
        <w:snapToGrid w:val="0"/>
        <w:spacing w:line="520" w:lineRule="exact"/>
        <w:contextualSpacing/>
        <w:rPr>
          <w:rFonts w:ascii="標楷體" w:eastAsia="標楷體" w:hAnsi="標楷體" w:cs="Arial"/>
          <w:sz w:val="28"/>
          <w:szCs w:val="28"/>
        </w:rPr>
      </w:pPr>
      <w:r w:rsidRPr="003A1019">
        <w:rPr>
          <w:rFonts w:ascii="標楷體" w:eastAsia="標楷體" w:hAnsi="標楷體" w:cs="Arial" w:hint="eastAsia"/>
          <w:sz w:val="28"/>
          <w:szCs w:val="28"/>
        </w:rPr>
        <w:lastRenderedPageBreak/>
        <w:t>業者對於檢驗結果可信度應有所確認及要求，避免檢驗流於形式，檢驗結果如有不符相關法規規定者，應採取有效改善措施處理，並予以作成紀錄，以確保食品衛生安全。</w:t>
      </w:r>
    </w:p>
    <w:p w:rsidR="00AD5CAE" w:rsidRPr="003A1019" w:rsidRDefault="00AD5CAE" w:rsidP="00320FE9">
      <w:pPr>
        <w:adjustRightInd w:val="0"/>
        <w:snapToGrid w:val="0"/>
        <w:spacing w:line="520" w:lineRule="exact"/>
        <w:contextualSpacing/>
        <w:rPr>
          <w:rFonts w:ascii="標楷體" w:eastAsia="標楷體" w:hAnsi="標楷體" w:cs="Arial"/>
          <w:sz w:val="28"/>
          <w:szCs w:val="28"/>
        </w:rPr>
      </w:pPr>
      <w:r w:rsidRPr="003A1019">
        <w:rPr>
          <w:rFonts w:ascii="標楷體" w:eastAsia="標楷體" w:hAnsi="標楷體" w:cs="Arial" w:hint="eastAsia"/>
          <w:sz w:val="28"/>
          <w:szCs w:val="28"/>
        </w:rPr>
        <w:t>另</w:t>
      </w:r>
      <w:r w:rsidR="007E4816" w:rsidRPr="003A1019">
        <w:rPr>
          <w:rFonts w:ascii="標楷體" w:eastAsia="標楷體" w:hAnsi="標楷體" w:cs="Arial" w:hint="eastAsia"/>
          <w:sz w:val="28"/>
          <w:szCs w:val="28"/>
        </w:rPr>
        <w:t>金融監督管理委員會已公告要求上市、上櫃公司</w:t>
      </w:r>
      <w:r w:rsidRPr="003A1019">
        <w:rPr>
          <w:rFonts w:ascii="標楷體" w:eastAsia="標楷體" w:hAnsi="標楷體" w:cs="Arial" w:hint="eastAsia"/>
          <w:sz w:val="28"/>
          <w:szCs w:val="28"/>
        </w:rPr>
        <w:t>在企業社會責任報告書中</w:t>
      </w:r>
      <w:r w:rsidR="007E4816" w:rsidRPr="003A1019">
        <w:rPr>
          <w:rFonts w:ascii="標楷體" w:eastAsia="標楷體" w:hAnsi="標楷體" w:cs="Arial" w:hint="eastAsia"/>
          <w:sz w:val="28"/>
          <w:szCs w:val="28"/>
        </w:rPr>
        <w:t>，應加強</w:t>
      </w:r>
      <w:r w:rsidRPr="003A1019">
        <w:rPr>
          <w:rFonts w:ascii="標楷體" w:eastAsia="標楷體" w:hAnsi="標楷體" w:cs="Arial" w:hint="eastAsia"/>
          <w:sz w:val="28"/>
          <w:szCs w:val="28"/>
        </w:rPr>
        <w:t>揭露依法規要求或自願設置食品安全實驗室之情形、測試項目、測試結果、相關支出及其占營業收入淨額之百分比。</w:t>
      </w:r>
      <w:proofErr w:type="gramStart"/>
      <w:r w:rsidRPr="003A1019">
        <w:rPr>
          <w:rFonts w:ascii="標楷體" w:eastAsia="標楷體" w:hAnsi="標楷體" w:cs="Arial" w:hint="eastAsia"/>
          <w:sz w:val="28"/>
          <w:szCs w:val="28"/>
        </w:rPr>
        <w:t>爰</w:t>
      </w:r>
      <w:proofErr w:type="gramEnd"/>
      <w:r w:rsidRPr="003A1019">
        <w:rPr>
          <w:rFonts w:ascii="標楷體" w:eastAsia="標楷體" w:hAnsi="標楷體" w:cs="Arial" w:hint="eastAsia"/>
          <w:sz w:val="28"/>
          <w:szCs w:val="28"/>
        </w:rPr>
        <w:t>此，業者</w:t>
      </w:r>
      <w:proofErr w:type="gramStart"/>
      <w:r w:rsidRPr="003A1019">
        <w:rPr>
          <w:rFonts w:ascii="標楷體" w:eastAsia="標楷體" w:hAnsi="標楷體" w:cs="Arial" w:hint="eastAsia"/>
          <w:sz w:val="28"/>
          <w:szCs w:val="28"/>
        </w:rPr>
        <w:t>採</w:t>
      </w:r>
      <w:proofErr w:type="gramEnd"/>
      <w:r w:rsidRPr="003A1019">
        <w:rPr>
          <w:rFonts w:ascii="標楷體" w:eastAsia="標楷體" w:hAnsi="標楷體" w:cs="Arial" w:hint="eastAsia"/>
          <w:sz w:val="28"/>
          <w:szCs w:val="28"/>
        </w:rPr>
        <w:t>行之檢驗方法與量能應達到把關食品衛生安全，並有利企業形象提升。</w:t>
      </w:r>
    </w:p>
    <w:p w:rsidR="00AD5CAE" w:rsidRPr="003A1019" w:rsidRDefault="00AD5CAE" w:rsidP="00320FE9">
      <w:pPr>
        <w:adjustRightInd w:val="0"/>
        <w:snapToGrid w:val="0"/>
        <w:spacing w:line="520" w:lineRule="exact"/>
        <w:contextualSpacing/>
        <w:rPr>
          <w:rFonts w:ascii="標楷體" w:eastAsia="標楷體" w:hAnsi="標楷體" w:cs="Times New Roman"/>
          <w:sz w:val="28"/>
          <w:szCs w:val="28"/>
        </w:rPr>
      </w:pPr>
    </w:p>
    <w:p w:rsidR="00130DDC" w:rsidRPr="003A1019" w:rsidRDefault="00AD5CAE" w:rsidP="00320FE9">
      <w:pPr>
        <w:pStyle w:val="Web"/>
        <w:adjustRightInd w:val="0"/>
        <w:snapToGrid w:val="0"/>
        <w:spacing w:line="520" w:lineRule="exact"/>
        <w:ind w:left="706" w:hangingChars="252" w:hanging="706"/>
        <w:contextualSpacing/>
        <w:rPr>
          <w:rFonts w:ascii="標楷體" w:eastAsia="標楷體" w:hAnsi="標楷體" w:cs="Times New Roman"/>
          <w:b/>
          <w:sz w:val="28"/>
          <w:szCs w:val="28"/>
        </w:rPr>
      </w:pPr>
      <w:r w:rsidRPr="003A1019">
        <w:rPr>
          <w:rFonts w:ascii="標楷體" w:eastAsia="標楷體" w:hAnsi="標楷體" w:cs="Times New Roman" w:hint="eastAsia"/>
          <w:b/>
          <w:sz w:val="28"/>
          <w:szCs w:val="28"/>
        </w:rPr>
        <w:t>Q</w:t>
      </w:r>
      <w:r w:rsidR="00374068">
        <w:rPr>
          <w:rFonts w:ascii="標楷體" w:eastAsia="標楷體" w:hAnsi="標楷體" w:cs="Times New Roman" w:hint="eastAsia"/>
          <w:b/>
          <w:sz w:val="28"/>
          <w:szCs w:val="28"/>
        </w:rPr>
        <w:t>9</w:t>
      </w:r>
      <w:r w:rsidR="00130DDC" w:rsidRPr="003A1019">
        <w:rPr>
          <w:rFonts w:ascii="微軟正黑體" w:eastAsia="微軟正黑體" w:hAnsi="微軟正黑體" w:cs="Times New Roman" w:hint="eastAsia"/>
          <w:b/>
          <w:sz w:val="28"/>
          <w:szCs w:val="28"/>
        </w:rPr>
        <w:t>：</w:t>
      </w:r>
      <w:r w:rsidR="00130DDC" w:rsidRPr="003A1019">
        <w:rPr>
          <w:rFonts w:ascii="標楷體" w:eastAsia="標楷體" w:hAnsi="標楷體" w:cs="Times New Roman" w:hint="eastAsia"/>
          <w:b/>
          <w:sz w:val="28"/>
          <w:szCs w:val="28"/>
        </w:rPr>
        <w:t>自設</w:t>
      </w:r>
      <w:r w:rsidRPr="003A1019">
        <w:rPr>
          <w:rFonts w:ascii="標楷體" w:eastAsia="標楷體" w:hAnsi="標楷體" w:cs="Times New Roman" w:hint="eastAsia"/>
          <w:b/>
          <w:sz w:val="28"/>
          <w:szCs w:val="28"/>
        </w:rPr>
        <w:t>實驗室</w:t>
      </w:r>
      <w:r w:rsidR="00D81C2C" w:rsidRPr="003A1019">
        <w:rPr>
          <w:rFonts w:ascii="標楷體" w:eastAsia="標楷體" w:hAnsi="標楷體" w:cs="Times New Roman" w:hint="eastAsia"/>
          <w:b/>
          <w:sz w:val="28"/>
          <w:szCs w:val="28"/>
        </w:rPr>
        <w:t>的檢驗設備</w:t>
      </w:r>
      <w:r w:rsidRPr="003A1019">
        <w:rPr>
          <w:rFonts w:ascii="標楷體" w:eastAsia="標楷體" w:hAnsi="標楷體" w:cs="Times New Roman" w:hint="eastAsia"/>
          <w:b/>
          <w:sz w:val="28"/>
          <w:szCs w:val="28"/>
        </w:rPr>
        <w:t>是否都要符合「食品良好衛生規範準則」及「食品工廠建築及設備設廠標準」所述的檢驗設備?還是可以採用同等設施(設備)?</w:t>
      </w:r>
    </w:p>
    <w:p w:rsidR="00AD5CAE" w:rsidRPr="003A1019" w:rsidRDefault="00AD5CAE" w:rsidP="00320FE9">
      <w:pPr>
        <w:pStyle w:val="Web"/>
        <w:adjustRightInd w:val="0"/>
        <w:snapToGrid w:val="0"/>
        <w:spacing w:line="520" w:lineRule="exact"/>
        <w:contextualSpacing/>
        <w:rPr>
          <w:rFonts w:ascii="標楷體" w:eastAsia="標楷體" w:hAnsi="標楷體" w:cs="Times New Roman"/>
          <w:b/>
          <w:sz w:val="28"/>
          <w:szCs w:val="28"/>
        </w:rPr>
      </w:pPr>
      <w:r w:rsidRPr="003A1019">
        <w:rPr>
          <w:rFonts w:ascii="標楷體" w:eastAsia="標楷體" w:hAnsi="標楷體" w:cs="Times New Roman" w:hint="eastAsia"/>
          <w:b/>
          <w:sz w:val="28"/>
          <w:szCs w:val="28"/>
        </w:rPr>
        <w:t>A</w:t>
      </w:r>
      <w:r w:rsidR="00374068">
        <w:rPr>
          <w:rFonts w:ascii="標楷體" w:eastAsia="標楷體" w:hAnsi="標楷體" w:cs="Times New Roman" w:hint="eastAsia"/>
          <w:b/>
          <w:sz w:val="28"/>
          <w:szCs w:val="28"/>
        </w:rPr>
        <w:t>9</w:t>
      </w:r>
      <w:r w:rsidR="00130DDC" w:rsidRPr="003A1019">
        <w:rPr>
          <w:rFonts w:ascii="微軟正黑體" w:eastAsia="微軟正黑體" w:hAnsi="微軟正黑體" w:cs="Times New Roman" w:hint="eastAsia"/>
          <w:b/>
          <w:sz w:val="28"/>
          <w:szCs w:val="28"/>
        </w:rPr>
        <w:t>：</w:t>
      </w:r>
    </w:p>
    <w:p w:rsidR="00AD5CAE" w:rsidRPr="003A1019" w:rsidRDefault="00D81C2C" w:rsidP="00320FE9">
      <w:pPr>
        <w:pStyle w:val="Web"/>
        <w:adjustRightInd w:val="0"/>
        <w:snapToGrid w:val="0"/>
        <w:spacing w:line="520" w:lineRule="exact"/>
        <w:contextualSpacing/>
        <w:rPr>
          <w:rFonts w:ascii="標楷體" w:eastAsia="標楷體" w:hAnsi="標楷體" w:cs="Times New Roman"/>
          <w:sz w:val="28"/>
          <w:szCs w:val="28"/>
        </w:rPr>
      </w:pPr>
      <w:r w:rsidRPr="003A1019">
        <w:rPr>
          <w:rFonts w:ascii="標楷體" w:eastAsia="標楷體" w:hAnsi="標楷體" w:cs="Times New Roman" w:hint="eastAsia"/>
          <w:sz w:val="28"/>
          <w:szCs w:val="28"/>
        </w:rPr>
        <w:t>依據</w:t>
      </w:r>
      <w:r w:rsidR="00AD5CAE" w:rsidRPr="003A1019">
        <w:rPr>
          <w:rFonts w:ascii="標楷體" w:eastAsia="標楷體" w:hAnsi="標楷體" w:cs="Times New Roman" w:hint="eastAsia"/>
          <w:sz w:val="28"/>
          <w:szCs w:val="28"/>
        </w:rPr>
        <w:t>食品安全衛生管理法第10條第2項規定，</w:t>
      </w:r>
      <w:r w:rsidRPr="003A1019">
        <w:rPr>
          <w:rFonts w:ascii="標楷體" w:eastAsia="標楷體" w:hAnsi="標楷體" w:cs="Times New Roman" w:hint="eastAsia"/>
          <w:sz w:val="28"/>
          <w:szCs w:val="28"/>
        </w:rPr>
        <w:t>食品業者於申設</w:t>
      </w:r>
      <w:r w:rsidR="00AD5CAE" w:rsidRPr="003A1019">
        <w:rPr>
          <w:rFonts w:ascii="標楷體" w:eastAsia="標楷體" w:hAnsi="標楷體" w:cs="Times New Roman" w:hint="eastAsia"/>
          <w:sz w:val="28"/>
          <w:szCs w:val="28"/>
        </w:rPr>
        <w:t>食品工廠</w:t>
      </w:r>
      <w:r w:rsidRPr="003A1019">
        <w:rPr>
          <w:rFonts w:ascii="標楷體" w:eastAsia="標楷體" w:hAnsi="標楷體" w:cs="Times New Roman" w:hint="eastAsia"/>
          <w:sz w:val="28"/>
          <w:szCs w:val="28"/>
        </w:rPr>
        <w:t>時</w:t>
      </w:r>
      <w:r w:rsidR="00AD5CAE" w:rsidRPr="003A1019">
        <w:rPr>
          <w:rFonts w:ascii="標楷體" w:eastAsia="標楷體" w:hAnsi="標楷體" w:cs="Times New Roman" w:hint="eastAsia"/>
          <w:sz w:val="28"/>
          <w:szCs w:val="28"/>
        </w:rPr>
        <w:t>，其建築及設備應符合「食品工廠建築及設備設廠標準」，以符合規定。</w:t>
      </w:r>
    </w:p>
    <w:p w:rsidR="00AD5CAE" w:rsidRPr="003A1019" w:rsidRDefault="00D81C2C" w:rsidP="00320FE9">
      <w:pPr>
        <w:pStyle w:val="Web"/>
        <w:adjustRightInd w:val="0"/>
        <w:snapToGrid w:val="0"/>
        <w:spacing w:line="500" w:lineRule="exact"/>
        <w:contextualSpacing/>
        <w:rPr>
          <w:rFonts w:ascii="標楷體" w:eastAsia="標楷體" w:hAnsi="標楷體" w:cs="Times New Roman"/>
          <w:sz w:val="28"/>
          <w:szCs w:val="28"/>
        </w:rPr>
      </w:pPr>
      <w:r w:rsidRPr="003A1019">
        <w:rPr>
          <w:rFonts w:ascii="標楷體" w:eastAsia="標楷體" w:hAnsi="標楷體" w:cs="Times New Roman" w:hint="eastAsia"/>
          <w:sz w:val="28"/>
          <w:szCs w:val="28"/>
        </w:rPr>
        <w:t>另</w:t>
      </w:r>
      <w:r w:rsidR="00AD5CAE" w:rsidRPr="003A1019">
        <w:rPr>
          <w:rFonts w:ascii="標楷體" w:eastAsia="標楷體" w:hAnsi="標楷體" w:cs="Times New Roman" w:hint="eastAsia"/>
          <w:sz w:val="28"/>
          <w:szCs w:val="28"/>
        </w:rPr>
        <w:t>QA問答集雖建議食品業者設置實驗室之原則可參考「食品良好衛生規範準則」及「食品工廠建築及設備設廠標準」，惟自設實驗室所需檢驗設備仍應由</w:t>
      </w:r>
      <w:proofErr w:type="gramStart"/>
      <w:r w:rsidR="00AD5CAE" w:rsidRPr="003A1019">
        <w:rPr>
          <w:rFonts w:ascii="標楷體" w:eastAsia="標楷體" w:hAnsi="標楷體" w:cs="Times New Roman" w:hint="eastAsia"/>
          <w:sz w:val="28"/>
          <w:szCs w:val="28"/>
        </w:rPr>
        <w:t>業者依製售</w:t>
      </w:r>
      <w:proofErr w:type="gramEnd"/>
      <w:r w:rsidR="00AD5CAE" w:rsidRPr="003A1019">
        <w:rPr>
          <w:rFonts w:ascii="標楷體" w:eastAsia="標楷體" w:hAnsi="標楷體" w:cs="Times New Roman" w:hint="eastAsia"/>
          <w:sz w:val="28"/>
          <w:szCs w:val="28"/>
        </w:rPr>
        <w:t>食品產業特性、品保制度、危害分析與重要管制精神及風險控管等原則進行評估，評估後擬定自主檢驗項目、方法、頻率及設備等相關檢驗事項，且應備有相關支持性或佐證資料，提供合理說明。</w:t>
      </w:r>
    </w:p>
    <w:p w:rsidR="00D81C2C" w:rsidRPr="003A1019" w:rsidRDefault="00D81C2C" w:rsidP="00320FE9">
      <w:pPr>
        <w:pStyle w:val="Web"/>
        <w:adjustRightInd w:val="0"/>
        <w:snapToGrid w:val="0"/>
        <w:spacing w:line="500" w:lineRule="exact"/>
        <w:contextualSpacing/>
        <w:rPr>
          <w:rFonts w:ascii="標楷體" w:eastAsia="標楷體" w:hAnsi="標楷體" w:cs="Times New Roman"/>
          <w:sz w:val="28"/>
          <w:szCs w:val="28"/>
        </w:rPr>
      </w:pPr>
    </w:p>
    <w:p w:rsidR="00AD5CAE" w:rsidRPr="003A1019" w:rsidRDefault="00AD5CAE" w:rsidP="00320FE9">
      <w:pPr>
        <w:pStyle w:val="Web"/>
        <w:adjustRightInd w:val="0"/>
        <w:snapToGrid w:val="0"/>
        <w:spacing w:line="500" w:lineRule="exact"/>
        <w:ind w:left="566" w:hangingChars="202" w:hanging="566"/>
        <w:contextualSpacing/>
        <w:rPr>
          <w:rFonts w:ascii="標楷體" w:eastAsia="標楷體" w:hAnsi="標楷體"/>
          <w:b/>
          <w:sz w:val="28"/>
          <w:szCs w:val="28"/>
        </w:rPr>
      </w:pPr>
      <w:r w:rsidRPr="003A1019">
        <w:rPr>
          <w:rFonts w:ascii="標楷體" w:eastAsia="標楷體" w:hAnsi="標楷體" w:cs="Times New Roman" w:hint="eastAsia"/>
          <w:b/>
          <w:sz w:val="28"/>
          <w:szCs w:val="28"/>
        </w:rPr>
        <w:t>Q1</w:t>
      </w:r>
      <w:r w:rsidR="00374068">
        <w:rPr>
          <w:rFonts w:ascii="標楷體" w:eastAsia="標楷體" w:hAnsi="標楷體" w:cs="Times New Roman" w:hint="eastAsia"/>
          <w:b/>
          <w:sz w:val="28"/>
          <w:szCs w:val="28"/>
        </w:rPr>
        <w:t>0</w:t>
      </w:r>
      <w:r w:rsidR="00D81C2C" w:rsidRPr="003A1019">
        <w:rPr>
          <w:rFonts w:ascii="微軟正黑體" w:eastAsia="微軟正黑體" w:hAnsi="微軟正黑體" w:cs="Times New Roman" w:hint="eastAsia"/>
          <w:b/>
          <w:sz w:val="28"/>
          <w:szCs w:val="28"/>
        </w:rPr>
        <w:t>：</w:t>
      </w:r>
      <w:r w:rsidRPr="003A1019">
        <w:rPr>
          <w:rFonts w:ascii="標楷體" w:eastAsia="標楷體" w:hAnsi="標楷體" w:hint="eastAsia"/>
          <w:b/>
          <w:sz w:val="28"/>
          <w:szCs w:val="28"/>
        </w:rPr>
        <w:t>自設實驗室是指要通過ISO/IEC 17025之品管程序的實驗室嗎？還是只要工廠內有設立實驗室做自主檢驗即可?</w:t>
      </w:r>
    </w:p>
    <w:p w:rsidR="00AD5CAE" w:rsidRPr="003A1019" w:rsidRDefault="00AD5CAE" w:rsidP="00320FE9">
      <w:pPr>
        <w:pStyle w:val="Web"/>
        <w:adjustRightInd w:val="0"/>
        <w:snapToGrid w:val="0"/>
        <w:spacing w:line="500" w:lineRule="exact"/>
        <w:contextualSpacing/>
        <w:rPr>
          <w:rFonts w:ascii="標楷體" w:eastAsia="標楷體" w:hAnsi="標楷體"/>
          <w:b/>
          <w:sz w:val="28"/>
          <w:szCs w:val="28"/>
        </w:rPr>
      </w:pPr>
      <w:r w:rsidRPr="003A1019">
        <w:rPr>
          <w:rFonts w:ascii="標楷體" w:eastAsia="標楷體" w:hAnsi="標楷體" w:hint="eastAsia"/>
          <w:b/>
          <w:sz w:val="28"/>
          <w:szCs w:val="28"/>
        </w:rPr>
        <w:t>A1</w:t>
      </w:r>
      <w:r w:rsidR="00374068">
        <w:rPr>
          <w:rFonts w:ascii="標楷體" w:eastAsia="標楷體" w:hAnsi="標楷體" w:hint="eastAsia"/>
          <w:b/>
          <w:sz w:val="28"/>
          <w:szCs w:val="28"/>
        </w:rPr>
        <w:t>0</w:t>
      </w:r>
      <w:r w:rsidR="00D81C2C" w:rsidRPr="003A1019">
        <w:rPr>
          <w:rFonts w:ascii="微軟正黑體" w:eastAsia="微軟正黑體" w:hAnsi="微軟正黑體" w:hint="eastAsia"/>
          <w:b/>
          <w:sz w:val="28"/>
          <w:szCs w:val="28"/>
        </w:rPr>
        <w:t>：</w:t>
      </w:r>
    </w:p>
    <w:p w:rsidR="00AD5CAE" w:rsidRPr="003A1019" w:rsidRDefault="00AD5CAE" w:rsidP="00320FE9">
      <w:pPr>
        <w:pStyle w:val="Web"/>
        <w:adjustRightInd w:val="0"/>
        <w:snapToGrid w:val="0"/>
        <w:spacing w:line="500" w:lineRule="exact"/>
        <w:contextualSpacing/>
        <w:rPr>
          <w:rFonts w:ascii="標楷體" w:eastAsia="標楷體" w:hAnsi="標楷體" w:cs="Times New Roman"/>
          <w:sz w:val="28"/>
          <w:szCs w:val="28"/>
        </w:rPr>
      </w:pPr>
      <w:r w:rsidRPr="003A1019">
        <w:rPr>
          <w:rFonts w:ascii="標楷體" w:eastAsia="標楷體" w:hAnsi="標楷體" w:cs="Times New Roman" w:hint="eastAsia"/>
          <w:sz w:val="28"/>
          <w:szCs w:val="28"/>
        </w:rPr>
        <w:lastRenderedPageBreak/>
        <w:t>自設實驗室雖不強制須為認證實驗室，惟仍建議</w:t>
      </w:r>
      <w:r w:rsidR="00D81C2C" w:rsidRPr="003A1019">
        <w:rPr>
          <w:rFonts w:ascii="標楷體" w:eastAsia="標楷體" w:hAnsi="標楷體" w:cs="Times New Roman" w:hint="eastAsia"/>
          <w:sz w:val="28"/>
          <w:szCs w:val="28"/>
        </w:rPr>
        <w:t>業者可</w:t>
      </w:r>
      <w:r w:rsidRPr="003A1019">
        <w:rPr>
          <w:rFonts w:ascii="標楷體" w:eastAsia="標楷體" w:hAnsi="標楷體" w:cs="Times New Roman" w:hint="eastAsia"/>
          <w:sz w:val="28"/>
          <w:szCs w:val="28"/>
        </w:rPr>
        <w:t>參照國際標準ISO/IEC 17025或CNS 17025 Z4058等實驗室管理系統相關規範，或申請通過為認證實驗室（例如取得TFDA或TAF等第三方機關構認證），以提高檢驗可信度。</w:t>
      </w:r>
    </w:p>
    <w:p w:rsidR="00D81C2C" w:rsidRPr="003A1019" w:rsidRDefault="00D81C2C" w:rsidP="00320FE9">
      <w:pPr>
        <w:pStyle w:val="Web"/>
        <w:adjustRightInd w:val="0"/>
        <w:snapToGrid w:val="0"/>
        <w:spacing w:line="500" w:lineRule="exact"/>
        <w:contextualSpacing/>
        <w:rPr>
          <w:rFonts w:ascii="標楷體" w:eastAsia="標楷體" w:hAnsi="標楷體" w:cs="Times New Roman"/>
          <w:sz w:val="28"/>
          <w:szCs w:val="28"/>
        </w:rPr>
      </w:pPr>
    </w:p>
    <w:p w:rsidR="00D81C2C" w:rsidRPr="003A1019" w:rsidRDefault="00D81C2C" w:rsidP="00320FE9">
      <w:pPr>
        <w:pStyle w:val="Web"/>
        <w:adjustRightInd w:val="0"/>
        <w:snapToGrid w:val="0"/>
        <w:spacing w:line="500" w:lineRule="exact"/>
        <w:contextualSpacing/>
        <w:rPr>
          <w:rFonts w:ascii="標楷體" w:eastAsia="標楷體" w:hAnsi="標楷體" w:cs="Times New Roman"/>
          <w:b/>
          <w:sz w:val="28"/>
          <w:szCs w:val="28"/>
          <w:shd w:val="pct15" w:color="auto" w:fill="FFFFFF"/>
        </w:rPr>
      </w:pPr>
      <w:r w:rsidRPr="003A1019">
        <w:rPr>
          <w:rFonts w:ascii="標楷體" w:eastAsia="標楷體" w:hAnsi="標楷體" w:cs="Times New Roman" w:hint="eastAsia"/>
          <w:b/>
          <w:sz w:val="28"/>
          <w:szCs w:val="28"/>
          <w:shd w:val="pct15" w:color="auto" w:fill="FFFFFF"/>
        </w:rPr>
        <w:t>設置實驗室之主體</w:t>
      </w:r>
    </w:p>
    <w:p w:rsidR="00AD5CAE" w:rsidRPr="003A1019" w:rsidRDefault="00AD5CAE" w:rsidP="00320FE9">
      <w:pPr>
        <w:pStyle w:val="Web"/>
        <w:adjustRightInd w:val="0"/>
        <w:snapToGrid w:val="0"/>
        <w:spacing w:line="500" w:lineRule="exact"/>
        <w:ind w:left="706" w:hangingChars="252" w:hanging="706"/>
        <w:contextualSpacing/>
        <w:rPr>
          <w:rFonts w:ascii="標楷體" w:eastAsia="標楷體" w:hAnsi="標楷體" w:cs="Arial"/>
          <w:b/>
          <w:sz w:val="28"/>
          <w:szCs w:val="28"/>
        </w:rPr>
      </w:pPr>
      <w:r w:rsidRPr="003A1019">
        <w:rPr>
          <w:rFonts w:ascii="標楷體" w:eastAsia="標楷體" w:hAnsi="標楷體" w:cs="Times New Roman" w:hint="eastAsia"/>
          <w:b/>
          <w:sz w:val="28"/>
          <w:szCs w:val="28"/>
        </w:rPr>
        <w:t>Q1</w:t>
      </w:r>
      <w:r w:rsidR="00374068">
        <w:rPr>
          <w:rFonts w:ascii="標楷體" w:eastAsia="標楷體" w:hAnsi="標楷體" w:cs="Times New Roman" w:hint="eastAsia"/>
          <w:b/>
          <w:sz w:val="28"/>
          <w:szCs w:val="28"/>
        </w:rPr>
        <w:t>1</w:t>
      </w:r>
      <w:r w:rsidR="00D81C2C" w:rsidRPr="003A1019">
        <w:rPr>
          <w:rFonts w:ascii="微軟正黑體" w:eastAsia="微軟正黑體" w:hAnsi="微軟正黑體" w:cs="Times New Roman" w:hint="eastAsia"/>
          <w:b/>
          <w:sz w:val="28"/>
          <w:szCs w:val="28"/>
        </w:rPr>
        <w:t>：</w:t>
      </w:r>
      <w:r w:rsidR="00D81C2C" w:rsidRPr="003A1019">
        <w:rPr>
          <w:rFonts w:ascii="標楷體" w:eastAsia="標楷體" w:hAnsi="標楷體" w:cs="Arial" w:hint="eastAsia"/>
          <w:b/>
          <w:sz w:val="28"/>
          <w:szCs w:val="28"/>
        </w:rPr>
        <w:t>本司為</w:t>
      </w:r>
      <w:r w:rsidRPr="003A1019">
        <w:rPr>
          <w:rFonts w:ascii="標楷體" w:eastAsia="標楷體" w:hAnsi="標楷體" w:cs="Arial" w:hint="eastAsia"/>
          <w:b/>
          <w:sz w:val="28"/>
          <w:szCs w:val="28"/>
        </w:rPr>
        <w:t>上市櫃</w:t>
      </w:r>
      <w:r w:rsidR="00D81C2C" w:rsidRPr="003A1019">
        <w:rPr>
          <w:rFonts w:ascii="標楷體" w:eastAsia="標楷體" w:hAnsi="標楷體" w:cs="Arial" w:hint="eastAsia"/>
          <w:b/>
          <w:sz w:val="28"/>
          <w:szCs w:val="28"/>
        </w:rPr>
        <w:t>之食品業者，若</w:t>
      </w:r>
      <w:r w:rsidRPr="003A1019">
        <w:rPr>
          <w:rFonts w:ascii="標楷體" w:eastAsia="標楷體" w:hAnsi="標楷體" w:cs="Arial" w:hint="eastAsia"/>
          <w:b/>
          <w:sz w:val="28"/>
          <w:szCs w:val="28"/>
        </w:rPr>
        <w:t>北</w:t>
      </w:r>
      <w:r w:rsidR="00320FE9" w:rsidRPr="003A1019">
        <w:rPr>
          <w:rFonts w:ascii="標楷體" w:eastAsia="標楷體" w:hAnsi="標楷體" w:cs="Arial" w:hint="eastAsia"/>
          <w:b/>
          <w:sz w:val="28"/>
          <w:szCs w:val="28"/>
        </w:rPr>
        <w:t>、</w:t>
      </w:r>
      <w:r w:rsidRPr="003A1019">
        <w:rPr>
          <w:rFonts w:ascii="標楷體" w:eastAsia="標楷體" w:hAnsi="標楷體" w:cs="Arial" w:hint="eastAsia"/>
          <w:b/>
          <w:sz w:val="28"/>
          <w:szCs w:val="28"/>
        </w:rPr>
        <w:t>中</w:t>
      </w:r>
      <w:r w:rsidR="00320FE9" w:rsidRPr="003A1019">
        <w:rPr>
          <w:rFonts w:ascii="標楷體" w:eastAsia="標楷體" w:hAnsi="標楷體" w:cs="Arial" w:hint="eastAsia"/>
          <w:b/>
          <w:sz w:val="28"/>
          <w:szCs w:val="28"/>
        </w:rPr>
        <w:t>、</w:t>
      </w:r>
      <w:proofErr w:type="gramStart"/>
      <w:r w:rsidRPr="003A1019">
        <w:rPr>
          <w:rFonts w:ascii="標楷體" w:eastAsia="標楷體" w:hAnsi="標楷體" w:cs="Arial" w:hint="eastAsia"/>
          <w:b/>
          <w:sz w:val="28"/>
          <w:szCs w:val="28"/>
        </w:rPr>
        <w:t>南均有</w:t>
      </w:r>
      <w:r w:rsidR="00D81C2C" w:rsidRPr="003A1019">
        <w:rPr>
          <w:rFonts w:ascii="標楷體" w:eastAsia="標楷體" w:hAnsi="標楷體" w:cs="Arial" w:hint="eastAsia"/>
          <w:b/>
          <w:sz w:val="28"/>
          <w:szCs w:val="28"/>
        </w:rPr>
        <w:t>設立</w:t>
      </w:r>
      <w:proofErr w:type="gramEnd"/>
      <w:r w:rsidRPr="003A1019">
        <w:rPr>
          <w:rFonts w:ascii="標楷體" w:eastAsia="標楷體" w:hAnsi="標楷體" w:cs="Arial" w:hint="eastAsia"/>
          <w:b/>
          <w:sz w:val="28"/>
          <w:szCs w:val="28"/>
        </w:rPr>
        <w:t>分公司</w:t>
      </w:r>
      <w:r w:rsidR="00D81C2C" w:rsidRPr="003A1019">
        <w:rPr>
          <w:rFonts w:ascii="標楷體" w:eastAsia="標楷體" w:hAnsi="標楷體" w:cs="Arial" w:hint="eastAsia"/>
          <w:b/>
          <w:sz w:val="28"/>
          <w:szCs w:val="28"/>
        </w:rPr>
        <w:t>，則</w:t>
      </w:r>
      <w:r w:rsidRPr="003A1019">
        <w:rPr>
          <w:rFonts w:ascii="標楷體" w:eastAsia="標楷體" w:hAnsi="標楷體" w:cs="Arial" w:hint="eastAsia"/>
          <w:b/>
          <w:sz w:val="28"/>
          <w:szCs w:val="28"/>
        </w:rPr>
        <w:t>實驗室需要分開設立嗎？</w:t>
      </w:r>
    </w:p>
    <w:p w:rsidR="00AD5CAE" w:rsidRPr="003A1019" w:rsidRDefault="00AD5CAE" w:rsidP="00320FE9">
      <w:pPr>
        <w:pStyle w:val="Web"/>
        <w:adjustRightInd w:val="0"/>
        <w:snapToGrid w:val="0"/>
        <w:spacing w:line="500" w:lineRule="exact"/>
        <w:contextualSpacing/>
        <w:rPr>
          <w:rFonts w:ascii="標楷體" w:eastAsia="標楷體" w:hAnsi="標楷體" w:cs="Arial"/>
          <w:b/>
          <w:sz w:val="28"/>
          <w:szCs w:val="28"/>
        </w:rPr>
      </w:pPr>
      <w:r w:rsidRPr="003A1019">
        <w:rPr>
          <w:rFonts w:ascii="標楷體" w:eastAsia="標楷體" w:hAnsi="標楷體" w:cs="Arial" w:hint="eastAsia"/>
          <w:b/>
          <w:sz w:val="28"/>
          <w:szCs w:val="28"/>
        </w:rPr>
        <w:t>A1</w:t>
      </w:r>
      <w:r w:rsidR="00374068">
        <w:rPr>
          <w:rFonts w:ascii="標楷體" w:eastAsia="標楷體" w:hAnsi="標楷體" w:cs="Arial" w:hint="eastAsia"/>
          <w:b/>
          <w:sz w:val="28"/>
          <w:szCs w:val="28"/>
        </w:rPr>
        <w:t>1</w:t>
      </w:r>
      <w:r w:rsidR="00D81C2C" w:rsidRPr="003A1019">
        <w:rPr>
          <w:rFonts w:ascii="微軟正黑體" w:eastAsia="微軟正黑體" w:hAnsi="微軟正黑體" w:cs="Arial" w:hint="eastAsia"/>
          <w:b/>
          <w:sz w:val="28"/>
          <w:szCs w:val="28"/>
        </w:rPr>
        <w:t>：</w:t>
      </w:r>
    </w:p>
    <w:p w:rsidR="00AD5CAE" w:rsidRPr="003A1019" w:rsidRDefault="00AD5CAE" w:rsidP="00320FE9">
      <w:pPr>
        <w:pStyle w:val="Web"/>
        <w:adjustRightInd w:val="0"/>
        <w:snapToGrid w:val="0"/>
        <w:spacing w:line="500" w:lineRule="exact"/>
        <w:contextualSpacing/>
        <w:rPr>
          <w:rFonts w:ascii="標楷體" w:eastAsia="標楷體" w:hAnsi="標楷體" w:cs="Arial"/>
          <w:sz w:val="28"/>
          <w:szCs w:val="28"/>
        </w:rPr>
      </w:pPr>
      <w:r w:rsidRPr="003A1019">
        <w:rPr>
          <w:rFonts w:ascii="標楷體" w:eastAsia="標楷體" w:hAnsi="標楷體" w:cs="Arial" w:hint="eastAsia"/>
          <w:sz w:val="28"/>
          <w:szCs w:val="28"/>
        </w:rPr>
        <w:t>依據</w:t>
      </w:r>
      <w:r w:rsidRPr="003A1019">
        <w:rPr>
          <w:rFonts w:ascii="標楷體" w:eastAsia="標楷體" w:hAnsi="標楷體" w:hint="eastAsia"/>
          <w:sz w:val="28"/>
          <w:szCs w:val="28"/>
        </w:rPr>
        <w:t>公司法第3條定義，分公司為本公司之分支機構，可視為分公司與本公司為同一權利義務主體</w:t>
      </w:r>
      <w:r w:rsidR="00D81C2C" w:rsidRPr="003A1019">
        <w:rPr>
          <w:rFonts w:ascii="標楷體" w:eastAsia="標楷體" w:hAnsi="標楷體" w:hint="eastAsia"/>
          <w:sz w:val="28"/>
          <w:szCs w:val="28"/>
        </w:rPr>
        <w:t>，</w:t>
      </w:r>
      <w:r w:rsidRPr="003A1019">
        <w:rPr>
          <w:rFonts w:ascii="標楷體" w:eastAsia="標楷體" w:hAnsi="標楷體" w:hint="eastAsia"/>
          <w:sz w:val="28"/>
          <w:szCs w:val="28"/>
        </w:rPr>
        <w:t>故</w:t>
      </w:r>
      <w:r w:rsidRPr="003A1019">
        <w:rPr>
          <w:rFonts w:ascii="標楷體" w:eastAsia="標楷體" w:hAnsi="標楷體" w:cs="Arial" w:hint="eastAsia"/>
          <w:sz w:val="28"/>
          <w:szCs w:val="28"/>
        </w:rPr>
        <w:t>不同分公司與母公司可共同設置實驗室。</w:t>
      </w:r>
    </w:p>
    <w:p w:rsidR="00AD5CAE" w:rsidRPr="003A1019" w:rsidRDefault="00D81C2C" w:rsidP="00320FE9">
      <w:pPr>
        <w:pStyle w:val="Web"/>
        <w:adjustRightInd w:val="0"/>
        <w:snapToGrid w:val="0"/>
        <w:spacing w:line="500" w:lineRule="exact"/>
        <w:contextualSpacing/>
        <w:rPr>
          <w:rFonts w:ascii="標楷體" w:eastAsia="標楷體" w:hAnsi="標楷體"/>
          <w:sz w:val="28"/>
          <w:szCs w:val="28"/>
        </w:rPr>
      </w:pPr>
      <w:r w:rsidRPr="003A1019">
        <w:rPr>
          <w:rFonts w:ascii="標楷體" w:eastAsia="標楷體" w:hAnsi="標楷體" w:hint="eastAsia"/>
          <w:sz w:val="28"/>
          <w:szCs w:val="28"/>
        </w:rPr>
        <w:t>另依企業</w:t>
      </w:r>
      <w:proofErr w:type="gramStart"/>
      <w:r w:rsidRPr="003A1019">
        <w:rPr>
          <w:rFonts w:ascii="標楷體" w:eastAsia="標楷體" w:hAnsi="標楷體" w:hint="eastAsia"/>
          <w:sz w:val="28"/>
          <w:szCs w:val="28"/>
        </w:rPr>
        <w:t>併購法</w:t>
      </w:r>
      <w:proofErr w:type="gramEnd"/>
      <w:r w:rsidRPr="003A1019">
        <w:rPr>
          <w:rFonts w:ascii="標楷體" w:eastAsia="標楷體" w:hAnsi="標楷體" w:hint="eastAsia"/>
          <w:sz w:val="28"/>
          <w:szCs w:val="28"/>
        </w:rPr>
        <w:t>第4條定義，子公司，</w:t>
      </w:r>
      <w:proofErr w:type="gramStart"/>
      <w:r w:rsidRPr="003A1019">
        <w:rPr>
          <w:rFonts w:ascii="標楷體" w:eastAsia="標楷體" w:hAnsi="標楷體" w:hint="eastAsia"/>
          <w:sz w:val="28"/>
          <w:szCs w:val="28"/>
        </w:rPr>
        <w:t>係指母公司</w:t>
      </w:r>
      <w:proofErr w:type="gramEnd"/>
      <w:r w:rsidRPr="003A1019">
        <w:rPr>
          <w:rFonts w:ascii="標楷體" w:eastAsia="標楷體" w:hAnsi="標楷體" w:hint="eastAsia"/>
          <w:sz w:val="28"/>
          <w:szCs w:val="28"/>
        </w:rPr>
        <w:t>海內外直接或間接控制之公司，因此子公司與母公司非屬同一權利義務主體，故須分別設置。</w:t>
      </w:r>
    </w:p>
    <w:p w:rsidR="00D81C2C" w:rsidRPr="003A1019" w:rsidRDefault="00D81C2C" w:rsidP="00320FE9">
      <w:pPr>
        <w:pStyle w:val="Web"/>
        <w:adjustRightInd w:val="0"/>
        <w:snapToGrid w:val="0"/>
        <w:spacing w:line="500" w:lineRule="exact"/>
        <w:contextualSpacing/>
        <w:rPr>
          <w:rFonts w:ascii="標楷體" w:eastAsia="標楷體" w:hAnsi="標楷體" w:cs="Arial"/>
          <w:sz w:val="28"/>
          <w:szCs w:val="28"/>
        </w:rPr>
      </w:pPr>
    </w:p>
    <w:p w:rsidR="00AD5CAE" w:rsidRPr="003A1019" w:rsidRDefault="00AD5CAE" w:rsidP="00320FE9">
      <w:pPr>
        <w:pStyle w:val="Web"/>
        <w:adjustRightInd w:val="0"/>
        <w:snapToGrid w:val="0"/>
        <w:spacing w:line="500" w:lineRule="exact"/>
        <w:contextualSpacing/>
        <w:rPr>
          <w:rFonts w:ascii="標楷體" w:eastAsia="標楷體" w:hAnsi="標楷體" w:cs="Times New Roman"/>
          <w:b/>
          <w:sz w:val="28"/>
          <w:szCs w:val="28"/>
        </w:rPr>
      </w:pPr>
      <w:r w:rsidRPr="003A1019">
        <w:rPr>
          <w:rFonts w:ascii="標楷體" w:eastAsia="標楷體" w:hAnsi="標楷體" w:cs="Arial" w:hint="eastAsia"/>
          <w:b/>
          <w:sz w:val="28"/>
          <w:szCs w:val="28"/>
        </w:rPr>
        <w:t>Q1</w:t>
      </w:r>
      <w:r w:rsidR="00374068">
        <w:rPr>
          <w:rFonts w:ascii="標楷體" w:eastAsia="標楷體" w:hAnsi="標楷體" w:cs="Arial" w:hint="eastAsia"/>
          <w:b/>
          <w:sz w:val="28"/>
          <w:szCs w:val="28"/>
        </w:rPr>
        <w:t>2</w:t>
      </w:r>
      <w:r w:rsidR="00D81C2C" w:rsidRPr="003A1019">
        <w:rPr>
          <w:rFonts w:ascii="微軟正黑體" w:eastAsia="微軟正黑體" w:hAnsi="微軟正黑體" w:cs="Arial" w:hint="eastAsia"/>
          <w:b/>
          <w:sz w:val="28"/>
          <w:szCs w:val="28"/>
        </w:rPr>
        <w:t>：</w:t>
      </w:r>
      <w:r w:rsidR="00D81C2C" w:rsidRPr="003A1019">
        <w:rPr>
          <w:rFonts w:ascii="標楷體" w:eastAsia="標楷體" w:hAnsi="標楷體" w:cs="Times New Roman" w:hint="eastAsia"/>
          <w:b/>
          <w:sz w:val="28"/>
          <w:szCs w:val="28"/>
        </w:rPr>
        <w:t>依規定應設置實驗室之食品業者若</w:t>
      </w:r>
      <w:r w:rsidRPr="003A1019">
        <w:rPr>
          <w:rFonts w:ascii="標楷體" w:eastAsia="標楷體" w:hAnsi="標楷體" w:cs="Times New Roman" w:hint="eastAsia"/>
          <w:b/>
          <w:sz w:val="28"/>
          <w:szCs w:val="28"/>
        </w:rPr>
        <w:t>持有檢驗公司之股份</w:t>
      </w:r>
      <w:r w:rsidR="00D81C2C" w:rsidRPr="003A1019">
        <w:rPr>
          <w:rFonts w:ascii="標楷體" w:eastAsia="標楷體" w:hAnsi="標楷體" w:cs="Times New Roman" w:hint="eastAsia"/>
          <w:b/>
          <w:sz w:val="28"/>
          <w:szCs w:val="28"/>
        </w:rPr>
        <w:t>或與檢驗公司</w:t>
      </w:r>
      <w:r w:rsidR="00560CFE" w:rsidRPr="003A1019">
        <w:rPr>
          <w:rFonts w:ascii="標楷體" w:eastAsia="標楷體" w:hAnsi="標楷體" w:cs="Times New Roman" w:hint="eastAsia"/>
          <w:b/>
          <w:sz w:val="28"/>
          <w:szCs w:val="28"/>
        </w:rPr>
        <w:t>或外部實驗室</w:t>
      </w:r>
      <w:r w:rsidR="00D81C2C" w:rsidRPr="003A1019">
        <w:rPr>
          <w:rFonts w:ascii="標楷體" w:eastAsia="標楷體" w:hAnsi="標楷體" w:cs="Times New Roman" w:hint="eastAsia"/>
          <w:b/>
          <w:sz w:val="28"/>
          <w:szCs w:val="28"/>
        </w:rPr>
        <w:t>簽署合作契約</w:t>
      </w:r>
      <w:r w:rsidRPr="003A1019">
        <w:rPr>
          <w:rFonts w:ascii="標楷體" w:eastAsia="標楷體" w:hAnsi="標楷體" w:cs="Times New Roman" w:hint="eastAsia"/>
          <w:b/>
          <w:sz w:val="28"/>
          <w:szCs w:val="28"/>
        </w:rPr>
        <w:t>，</w:t>
      </w:r>
      <w:r w:rsidR="00D81C2C" w:rsidRPr="003A1019">
        <w:rPr>
          <w:rFonts w:ascii="標楷體" w:eastAsia="標楷體" w:hAnsi="標楷體" w:cs="Times New Roman" w:hint="eastAsia"/>
          <w:b/>
          <w:sz w:val="28"/>
          <w:szCs w:val="28"/>
        </w:rPr>
        <w:t>則</w:t>
      </w:r>
      <w:r w:rsidRPr="003A1019">
        <w:rPr>
          <w:rFonts w:ascii="標楷體" w:eastAsia="標楷體" w:hAnsi="標楷體" w:cs="Times New Roman" w:hint="eastAsia"/>
          <w:b/>
          <w:sz w:val="28"/>
          <w:szCs w:val="28"/>
        </w:rPr>
        <w:t>該檢驗公司</w:t>
      </w:r>
      <w:r w:rsidR="00560CFE" w:rsidRPr="003A1019">
        <w:rPr>
          <w:rFonts w:ascii="標楷體" w:eastAsia="標楷體" w:hAnsi="標楷體" w:cs="Times New Roman" w:hint="eastAsia"/>
          <w:b/>
          <w:sz w:val="28"/>
          <w:szCs w:val="28"/>
        </w:rPr>
        <w:t>/外部實驗室</w:t>
      </w:r>
      <w:r w:rsidRPr="003A1019">
        <w:rPr>
          <w:rFonts w:ascii="標楷體" w:eastAsia="標楷體" w:hAnsi="標楷體" w:cs="Times New Roman" w:hint="eastAsia"/>
          <w:b/>
          <w:sz w:val="28"/>
          <w:szCs w:val="28"/>
        </w:rPr>
        <w:t>是否可認定為</w:t>
      </w:r>
      <w:r w:rsidR="00D81C2C" w:rsidRPr="003A1019">
        <w:rPr>
          <w:rFonts w:ascii="標楷體" w:eastAsia="標楷體" w:hAnsi="標楷體" w:cs="Times New Roman" w:hint="eastAsia"/>
          <w:b/>
          <w:sz w:val="28"/>
          <w:szCs w:val="28"/>
        </w:rPr>
        <w:t>其</w:t>
      </w:r>
      <w:r w:rsidRPr="003A1019">
        <w:rPr>
          <w:rFonts w:ascii="標楷體" w:eastAsia="標楷體" w:hAnsi="標楷體" w:cs="Times New Roman" w:hint="eastAsia"/>
          <w:b/>
          <w:sz w:val="28"/>
          <w:szCs w:val="28"/>
        </w:rPr>
        <w:t>自行設置之實驗室?</w:t>
      </w:r>
    </w:p>
    <w:p w:rsidR="00560CFE" w:rsidRPr="003A1019" w:rsidRDefault="00560CFE" w:rsidP="00320FE9">
      <w:pPr>
        <w:pStyle w:val="Web"/>
        <w:adjustRightInd w:val="0"/>
        <w:snapToGrid w:val="0"/>
        <w:spacing w:line="500" w:lineRule="exact"/>
        <w:contextualSpacing/>
        <w:rPr>
          <w:rFonts w:ascii="標楷體" w:eastAsia="標楷體" w:hAnsi="標楷體" w:cs="Times New Roman"/>
          <w:b/>
          <w:sz w:val="28"/>
          <w:szCs w:val="28"/>
        </w:rPr>
      </w:pPr>
      <w:r w:rsidRPr="003A1019">
        <w:rPr>
          <w:rFonts w:ascii="標楷體" w:eastAsia="標楷體" w:hAnsi="標楷體" w:cs="Times New Roman" w:hint="eastAsia"/>
          <w:b/>
          <w:sz w:val="28"/>
          <w:szCs w:val="28"/>
        </w:rPr>
        <w:t>A1</w:t>
      </w:r>
      <w:r w:rsidR="00374068">
        <w:rPr>
          <w:rFonts w:ascii="標楷體" w:eastAsia="標楷體" w:hAnsi="標楷體" w:cs="Times New Roman" w:hint="eastAsia"/>
          <w:b/>
          <w:sz w:val="28"/>
          <w:szCs w:val="28"/>
        </w:rPr>
        <w:t>2</w:t>
      </w:r>
      <w:r w:rsidRPr="003A1019">
        <w:rPr>
          <w:rFonts w:ascii="微軟正黑體" w:eastAsia="微軟正黑體" w:hAnsi="微軟正黑體" w:cs="Times New Roman" w:hint="eastAsia"/>
          <w:b/>
          <w:sz w:val="28"/>
          <w:szCs w:val="28"/>
        </w:rPr>
        <w:t>：</w:t>
      </w:r>
    </w:p>
    <w:p w:rsidR="00AD5CAE" w:rsidRPr="003A1019" w:rsidRDefault="00560CFE" w:rsidP="00320FE9">
      <w:pPr>
        <w:pStyle w:val="Web"/>
        <w:adjustRightInd w:val="0"/>
        <w:snapToGrid w:val="0"/>
        <w:spacing w:line="500" w:lineRule="exact"/>
        <w:contextualSpacing/>
        <w:rPr>
          <w:rFonts w:ascii="標楷體" w:eastAsia="標楷體" w:hAnsi="標楷體" w:cs="Times New Roman"/>
          <w:sz w:val="28"/>
          <w:szCs w:val="28"/>
        </w:rPr>
      </w:pPr>
      <w:proofErr w:type="gramStart"/>
      <w:r w:rsidRPr="003A1019">
        <w:rPr>
          <w:rFonts w:ascii="標楷體" w:eastAsia="標楷體" w:hAnsi="標楷體" w:cs="Times New Roman" w:hint="eastAsia"/>
          <w:sz w:val="28"/>
          <w:szCs w:val="28"/>
        </w:rPr>
        <w:t>查</w:t>
      </w:r>
      <w:r w:rsidR="00AD5CAE" w:rsidRPr="003A1019">
        <w:rPr>
          <w:rFonts w:ascii="標楷體" w:eastAsia="標楷體" w:hAnsi="標楷體" w:cs="Times New Roman" w:hint="eastAsia"/>
          <w:sz w:val="28"/>
          <w:szCs w:val="28"/>
        </w:rPr>
        <w:t>食</w:t>
      </w:r>
      <w:r w:rsidR="006A55BD" w:rsidRPr="003A1019">
        <w:rPr>
          <w:rFonts w:ascii="標楷體" w:eastAsia="標楷體" w:hAnsi="標楷體" w:cs="Times New Roman" w:hint="eastAsia"/>
          <w:sz w:val="28"/>
          <w:szCs w:val="28"/>
        </w:rPr>
        <w:t>安</w:t>
      </w:r>
      <w:proofErr w:type="gramEnd"/>
      <w:r w:rsidR="00AD5CAE" w:rsidRPr="003A1019">
        <w:rPr>
          <w:rFonts w:ascii="標楷體" w:eastAsia="標楷體" w:hAnsi="標楷體" w:cs="Times New Roman" w:hint="eastAsia"/>
          <w:sz w:val="28"/>
          <w:szCs w:val="28"/>
        </w:rPr>
        <w:t>法第7條第3項「上市、上櫃及其他經中央主管機關公告類別及規模之食品業者，應設置實驗室，從事前項自主檢驗」</w:t>
      </w:r>
      <w:r w:rsidRPr="003A1019">
        <w:rPr>
          <w:rFonts w:ascii="標楷體" w:eastAsia="標楷體" w:hAnsi="標楷體" w:cs="Times New Roman" w:hint="eastAsia"/>
          <w:sz w:val="28"/>
          <w:szCs w:val="28"/>
        </w:rPr>
        <w:t>規定</w:t>
      </w:r>
      <w:r w:rsidR="00AD5CAE" w:rsidRPr="003A1019">
        <w:rPr>
          <w:rFonts w:ascii="標楷體" w:eastAsia="標楷體" w:hAnsi="標楷體" w:cs="Times New Roman" w:hint="eastAsia"/>
          <w:sz w:val="28"/>
          <w:szCs w:val="28"/>
        </w:rPr>
        <w:t>，其</w:t>
      </w:r>
      <w:r w:rsidRPr="003A1019">
        <w:rPr>
          <w:rFonts w:ascii="標楷體" w:eastAsia="標楷體" w:hAnsi="標楷體" w:cs="Times New Roman" w:hint="eastAsia"/>
          <w:sz w:val="28"/>
          <w:szCs w:val="28"/>
        </w:rPr>
        <w:t>立法</w:t>
      </w:r>
      <w:r w:rsidR="00AD5CAE" w:rsidRPr="003A1019">
        <w:rPr>
          <w:rFonts w:ascii="標楷體" w:eastAsia="標楷體" w:hAnsi="標楷體" w:cs="Times New Roman" w:hint="eastAsia"/>
          <w:sz w:val="28"/>
          <w:szCs w:val="28"/>
        </w:rPr>
        <w:t>目的係要求</w:t>
      </w:r>
      <w:r w:rsidRPr="003A1019">
        <w:rPr>
          <w:rFonts w:ascii="標楷體" w:eastAsia="標楷體" w:hAnsi="標楷體" w:cs="Times New Roman" w:hint="eastAsia"/>
          <w:sz w:val="28"/>
          <w:szCs w:val="28"/>
        </w:rPr>
        <w:t>食品</w:t>
      </w:r>
      <w:r w:rsidR="00AD5CAE" w:rsidRPr="003A1019">
        <w:rPr>
          <w:rFonts w:ascii="標楷體" w:eastAsia="標楷體" w:hAnsi="標楷體" w:cs="Times New Roman" w:hint="eastAsia"/>
          <w:sz w:val="28"/>
          <w:szCs w:val="28"/>
        </w:rPr>
        <w:t>業者</w:t>
      </w:r>
      <w:r w:rsidRPr="003A1019">
        <w:rPr>
          <w:rFonts w:ascii="標楷體" w:eastAsia="標楷體" w:hAnsi="標楷體" w:cs="Times New Roman" w:hint="eastAsia"/>
          <w:sz w:val="28"/>
          <w:szCs w:val="28"/>
        </w:rPr>
        <w:t>自</w:t>
      </w:r>
      <w:r w:rsidR="00AD5CAE" w:rsidRPr="003A1019">
        <w:rPr>
          <w:rFonts w:ascii="標楷體" w:eastAsia="標楷體" w:hAnsi="標楷體" w:cs="Times New Roman" w:hint="eastAsia"/>
          <w:sz w:val="28"/>
          <w:szCs w:val="28"/>
        </w:rPr>
        <w:t>設實驗室，從事其產品原材料、半成品或成品之自主檢驗，以達把關食品衛生安全之自主管理責任。</w:t>
      </w:r>
    </w:p>
    <w:p w:rsidR="00AD5CAE" w:rsidRPr="003A1019" w:rsidRDefault="00AD5CAE" w:rsidP="00320FE9">
      <w:pPr>
        <w:pStyle w:val="Web"/>
        <w:adjustRightInd w:val="0"/>
        <w:snapToGrid w:val="0"/>
        <w:spacing w:line="500" w:lineRule="exact"/>
        <w:contextualSpacing/>
        <w:rPr>
          <w:rFonts w:ascii="標楷體" w:eastAsia="標楷體" w:hAnsi="標楷體" w:cs="Times New Roman"/>
          <w:sz w:val="28"/>
          <w:szCs w:val="28"/>
        </w:rPr>
      </w:pPr>
      <w:r w:rsidRPr="003A1019">
        <w:rPr>
          <w:rFonts w:ascii="標楷體" w:eastAsia="標楷體" w:hAnsi="標楷體" w:cs="Times New Roman" w:hint="eastAsia"/>
          <w:sz w:val="28"/>
          <w:szCs w:val="28"/>
        </w:rPr>
        <w:t>故持有檢驗公司之股份或與檢驗公司</w:t>
      </w:r>
      <w:r w:rsidR="00560CFE" w:rsidRPr="003A1019">
        <w:rPr>
          <w:rFonts w:ascii="標楷體" w:eastAsia="標楷體" w:hAnsi="標楷體" w:cs="Times New Roman" w:hint="eastAsia"/>
          <w:sz w:val="28"/>
          <w:szCs w:val="28"/>
        </w:rPr>
        <w:t>/外部實驗</w:t>
      </w:r>
      <w:r w:rsidRPr="003A1019">
        <w:rPr>
          <w:rFonts w:ascii="標楷體" w:eastAsia="標楷體" w:hAnsi="標楷體" w:cs="Times New Roman" w:hint="eastAsia"/>
          <w:sz w:val="28"/>
          <w:szCs w:val="28"/>
        </w:rPr>
        <w:t>簽約合作，尚難</w:t>
      </w:r>
      <w:proofErr w:type="gramStart"/>
      <w:r w:rsidRPr="003A1019">
        <w:rPr>
          <w:rFonts w:ascii="標楷體" w:eastAsia="標楷體" w:hAnsi="標楷體" w:cs="Times New Roman" w:hint="eastAsia"/>
          <w:sz w:val="28"/>
          <w:szCs w:val="28"/>
        </w:rPr>
        <w:t>認屬係</w:t>
      </w:r>
      <w:proofErr w:type="gramEnd"/>
      <w:r w:rsidRPr="003A1019">
        <w:rPr>
          <w:rFonts w:ascii="標楷體" w:eastAsia="標楷體" w:hAnsi="標楷體" w:cs="Times New Roman" w:hint="eastAsia"/>
          <w:sz w:val="28"/>
          <w:szCs w:val="28"/>
        </w:rPr>
        <w:t>由業者依其製售食品產業特性、品保制度、危害分析與重要管制精神及風險控管等原則而設置之實驗室。</w:t>
      </w:r>
    </w:p>
    <w:p w:rsidR="00AD5CAE" w:rsidRPr="003A1019" w:rsidRDefault="00AD5CAE" w:rsidP="00320FE9">
      <w:pPr>
        <w:pStyle w:val="Web"/>
        <w:adjustRightInd w:val="0"/>
        <w:snapToGrid w:val="0"/>
        <w:spacing w:line="500" w:lineRule="exact"/>
        <w:ind w:leftChars="1" w:left="568" w:hangingChars="202" w:hanging="566"/>
        <w:contextualSpacing/>
        <w:rPr>
          <w:rFonts w:ascii="標楷體" w:eastAsia="標楷體" w:hAnsi="標楷體" w:cs="Arial"/>
          <w:b/>
          <w:sz w:val="28"/>
          <w:szCs w:val="28"/>
        </w:rPr>
      </w:pPr>
      <w:r w:rsidRPr="003A1019">
        <w:rPr>
          <w:rFonts w:ascii="標楷體" w:eastAsia="標楷體" w:hAnsi="標楷體" w:cs="Times New Roman" w:hint="eastAsia"/>
          <w:b/>
          <w:sz w:val="28"/>
          <w:szCs w:val="28"/>
        </w:rPr>
        <w:lastRenderedPageBreak/>
        <w:t>Q1</w:t>
      </w:r>
      <w:r w:rsidR="00374068">
        <w:rPr>
          <w:rFonts w:ascii="標楷體" w:eastAsia="標楷體" w:hAnsi="標楷體" w:cs="Times New Roman" w:hint="eastAsia"/>
          <w:b/>
          <w:sz w:val="28"/>
          <w:szCs w:val="28"/>
        </w:rPr>
        <w:t>3</w:t>
      </w:r>
      <w:r w:rsidR="00560CFE" w:rsidRPr="003A1019">
        <w:rPr>
          <w:rFonts w:ascii="微軟正黑體" w:eastAsia="微軟正黑體" w:hAnsi="微軟正黑體" w:cs="Times New Roman" w:hint="eastAsia"/>
          <w:b/>
          <w:sz w:val="28"/>
          <w:szCs w:val="28"/>
        </w:rPr>
        <w:t>：</w:t>
      </w:r>
      <w:r w:rsidRPr="003A1019">
        <w:rPr>
          <w:rFonts w:ascii="標楷體" w:eastAsia="標楷體" w:hAnsi="標楷體" w:cs="Arial" w:hint="eastAsia"/>
          <w:b/>
          <w:sz w:val="28"/>
          <w:szCs w:val="28"/>
        </w:rPr>
        <w:t>上市上櫃公司A公司委託B工廠代工，代工廠已提供檢驗報告，上市上櫃公司還是需要設立實驗室從事檢驗?</w:t>
      </w:r>
    </w:p>
    <w:p w:rsidR="00AD5CAE" w:rsidRPr="003A1019" w:rsidRDefault="00AD5CAE" w:rsidP="00320FE9">
      <w:pPr>
        <w:pStyle w:val="Web"/>
        <w:adjustRightInd w:val="0"/>
        <w:snapToGrid w:val="0"/>
        <w:spacing w:line="500" w:lineRule="exact"/>
        <w:contextualSpacing/>
        <w:rPr>
          <w:rFonts w:ascii="標楷體" w:eastAsia="標楷體" w:hAnsi="標楷體" w:cs="Arial"/>
          <w:b/>
          <w:sz w:val="28"/>
          <w:szCs w:val="28"/>
        </w:rPr>
      </w:pPr>
      <w:r w:rsidRPr="003A1019">
        <w:rPr>
          <w:rFonts w:ascii="標楷體" w:eastAsia="標楷體" w:hAnsi="標楷體" w:cs="Arial" w:hint="eastAsia"/>
          <w:b/>
          <w:sz w:val="28"/>
          <w:szCs w:val="28"/>
        </w:rPr>
        <w:t>A1</w:t>
      </w:r>
      <w:r w:rsidR="00374068">
        <w:rPr>
          <w:rFonts w:ascii="標楷體" w:eastAsia="標楷體" w:hAnsi="標楷體" w:cs="Arial" w:hint="eastAsia"/>
          <w:b/>
          <w:sz w:val="28"/>
          <w:szCs w:val="28"/>
        </w:rPr>
        <w:t>3</w:t>
      </w:r>
      <w:r w:rsidR="00560CFE" w:rsidRPr="003A1019">
        <w:rPr>
          <w:rFonts w:ascii="微軟正黑體" w:eastAsia="微軟正黑體" w:hAnsi="微軟正黑體" w:cs="Arial" w:hint="eastAsia"/>
          <w:b/>
          <w:sz w:val="28"/>
          <w:szCs w:val="28"/>
        </w:rPr>
        <w:t>：</w:t>
      </w:r>
    </w:p>
    <w:p w:rsidR="00AD5CAE" w:rsidRPr="003A1019" w:rsidRDefault="00AD5CAE" w:rsidP="00320FE9">
      <w:pPr>
        <w:pStyle w:val="Web"/>
        <w:adjustRightInd w:val="0"/>
        <w:snapToGrid w:val="0"/>
        <w:spacing w:line="500" w:lineRule="exact"/>
        <w:contextualSpacing/>
        <w:rPr>
          <w:rFonts w:ascii="標楷體" w:eastAsia="標楷體" w:hAnsi="標楷體" w:cs="Arial"/>
          <w:sz w:val="28"/>
          <w:szCs w:val="28"/>
        </w:rPr>
      </w:pPr>
      <w:r w:rsidRPr="003A1019">
        <w:rPr>
          <w:rFonts w:ascii="標楷體" w:eastAsia="標楷體" w:hAnsi="標楷體" w:cs="Arial" w:hint="eastAsia"/>
          <w:sz w:val="28"/>
          <w:szCs w:val="28"/>
        </w:rPr>
        <w:t>若B工廠之事業主體非A公司，則A公司必須自行設置實驗室從事自主檢驗，該檢驗結果可與B工廠提供之檢驗報告互為確認比對，並可建立檢驗報告追溯管理機制。</w:t>
      </w:r>
    </w:p>
    <w:p w:rsidR="00AD5CAE" w:rsidRPr="003A1019" w:rsidRDefault="00AD5CAE" w:rsidP="00320FE9">
      <w:pPr>
        <w:pStyle w:val="Web"/>
        <w:adjustRightInd w:val="0"/>
        <w:snapToGrid w:val="0"/>
        <w:spacing w:line="500" w:lineRule="exact"/>
        <w:contextualSpacing/>
        <w:rPr>
          <w:rFonts w:ascii="標楷體" w:eastAsia="標楷體" w:hAnsi="標楷體" w:cs="Arial"/>
          <w:sz w:val="28"/>
          <w:szCs w:val="28"/>
        </w:rPr>
      </w:pPr>
    </w:p>
    <w:p w:rsidR="00560CFE" w:rsidRPr="003A1019" w:rsidRDefault="00560CFE" w:rsidP="00320FE9">
      <w:pPr>
        <w:pStyle w:val="Web"/>
        <w:adjustRightInd w:val="0"/>
        <w:snapToGrid w:val="0"/>
        <w:spacing w:line="500" w:lineRule="exact"/>
        <w:contextualSpacing/>
        <w:rPr>
          <w:rFonts w:ascii="標楷體" w:eastAsia="標楷體" w:hAnsi="標楷體" w:cs="Arial"/>
          <w:b/>
          <w:sz w:val="28"/>
          <w:szCs w:val="28"/>
          <w:shd w:val="pct15" w:color="auto" w:fill="FFFFFF"/>
        </w:rPr>
      </w:pPr>
      <w:r w:rsidRPr="003A1019">
        <w:rPr>
          <w:rFonts w:ascii="標楷體" w:eastAsia="標楷體" w:hAnsi="標楷體" w:cs="Arial" w:hint="eastAsia"/>
          <w:b/>
          <w:sz w:val="28"/>
          <w:szCs w:val="28"/>
          <w:shd w:val="pct15" w:color="auto" w:fill="FFFFFF"/>
        </w:rPr>
        <w:t>實驗室之設置地點</w:t>
      </w:r>
    </w:p>
    <w:p w:rsidR="00AD5CAE" w:rsidRPr="003A1019" w:rsidRDefault="00AD5CAE" w:rsidP="00320FE9">
      <w:pPr>
        <w:pStyle w:val="Web"/>
        <w:adjustRightInd w:val="0"/>
        <w:snapToGrid w:val="0"/>
        <w:spacing w:line="500" w:lineRule="exact"/>
        <w:ind w:leftChars="1" w:left="568" w:hangingChars="202" w:hanging="566"/>
        <w:contextualSpacing/>
        <w:rPr>
          <w:rFonts w:ascii="標楷體" w:eastAsia="標楷體" w:hAnsi="標楷體" w:cs="Arial"/>
          <w:b/>
          <w:sz w:val="28"/>
          <w:szCs w:val="28"/>
        </w:rPr>
      </w:pPr>
      <w:r w:rsidRPr="003A1019">
        <w:rPr>
          <w:rFonts w:ascii="標楷體" w:eastAsia="標楷體" w:hAnsi="標楷體" w:cs="Arial" w:hint="eastAsia"/>
          <w:b/>
          <w:sz w:val="28"/>
          <w:szCs w:val="28"/>
        </w:rPr>
        <w:t>Q1</w:t>
      </w:r>
      <w:r w:rsidR="00374068">
        <w:rPr>
          <w:rFonts w:ascii="標楷體" w:eastAsia="標楷體" w:hAnsi="標楷體" w:cs="Arial" w:hint="eastAsia"/>
          <w:b/>
          <w:sz w:val="28"/>
          <w:szCs w:val="28"/>
        </w:rPr>
        <w:t>4</w:t>
      </w:r>
      <w:r w:rsidR="00560CFE" w:rsidRPr="003A1019">
        <w:rPr>
          <w:rFonts w:ascii="微軟正黑體" w:eastAsia="微軟正黑體" w:hAnsi="微軟正黑體" w:cs="Arial" w:hint="eastAsia"/>
          <w:b/>
          <w:sz w:val="28"/>
          <w:szCs w:val="28"/>
        </w:rPr>
        <w:t>：</w:t>
      </w:r>
      <w:r w:rsidR="00560CFE" w:rsidRPr="003A1019">
        <w:rPr>
          <w:rFonts w:ascii="標楷體" w:eastAsia="標楷體" w:hAnsi="標楷體" w:cs="Arial" w:hint="eastAsia"/>
          <w:b/>
          <w:sz w:val="28"/>
          <w:szCs w:val="28"/>
        </w:rPr>
        <w:t>自設實驗室是否必須</w:t>
      </w:r>
      <w:r w:rsidRPr="003A1019">
        <w:rPr>
          <w:rFonts w:ascii="標楷體" w:eastAsia="標楷體" w:hAnsi="標楷體" w:cs="Arial" w:hint="eastAsia"/>
          <w:b/>
          <w:sz w:val="28"/>
          <w:szCs w:val="28"/>
        </w:rPr>
        <w:t>設置於公司</w:t>
      </w:r>
      <w:r w:rsidR="00560CFE" w:rsidRPr="003A1019">
        <w:rPr>
          <w:rFonts w:ascii="標楷體" w:eastAsia="標楷體" w:hAnsi="標楷體" w:cs="Arial" w:hint="eastAsia"/>
          <w:b/>
          <w:sz w:val="28"/>
          <w:szCs w:val="28"/>
        </w:rPr>
        <w:t>或</w:t>
      </w:r>
      <w:r w:rsidRPr="003A1019">
        <w:rPr>
          <w:rFonts w:ascii="標楷體" w:eastAsia="標楷體" w:hAnsi="標楷體" w:cs="Arial" w:hint="eastAsia"/>
          <w:b/>
          <w:sz w:val="28"/>
          <w:szCs w:val="28"/>
        </w:rPr>
        <w:t>廠區</w:t>
      </w:r>
      <w:proofErr w:type="gramStart"/>
      <w:r w:rsidRPr="003A1019">
        <w:rPr>
          <w:rFonts w:ascii="標楷體" w:eastAsia="標楷體" w:hAnsi="標楷體" w:cs="Arial" w:hint="eastAsia"/>
          <w:b/>
          <w:sz w:val="28"/>
          <w:szCs w:val="28"/>
        </w:rPr>
        <w:t>內部(</w:t>
      </w:r>
      <w:proofErr w:type="gramEnd"/>
      <w:r w:rsidRPr="003A1019">
        <w:rPr>
          <w:rFonts w:ascii="標楷體" w:eastAsia="標楷體" w:hAnsi="標楷體" w:cs="Arial" w:hint="eastAsia"/>
          <w:b/>
          <w:sz w:val="28"/>
          <w:szCs w:val="28"/>
        </w:rPr>
        <w:t>可否將實驗室設於廠區以外地點</w:t>
      </w:r>
      <w:r w:rsidRPr="003A1019">
        <w:rPr>
          <w:rFonts w:ascii="標楷體" w:eastAsia="標楷體" w:hAnsi="標楷體" w:cs="Arial"/>
          <w:b/>
          <w:sz w:val="28"/>
          <w:szCs w:val="28"/>
        </w:rPr>
        <w:t>?</w:t>
      </w:r>
      <w:proofErr w:type="gramStart"/>
      <w:r w:rsidRPr="003A1019">
        <w:rPr>
          <w:rFonts w:ascii="標楷體" w:eastAsia="標楷體" w:hAnsi="標楷體" w:cs="Arial"/>
          <w:b/>
          <w:sz w:val="28"/>
          <w:szCs w:val="28"/>
        </w:rPr>
        <w:t>)</w:t>
      </w:r>
      <w:r w:rsidRPr="003A1019">
        <w:rPr>
          <w:rFonts w:ascii="標楷體" w:eastAsia="標楷體" w:hAnsi="標楷體" w:cs="Arial" w:hint="eastAsia"/>
          <w:b/>
          <w:sz w:val="28"/>
          <w:szCs w:val="28"/>
        </w:rPr>
        <w:t>?其用地是否有需要注意事項</w:t>
      </w:r>
      <w:proofErr w:type="gramEnd"/>
      <w:r w:rsidRPr="003A1019">
        <w:rPr>
          <w:rFonts w:ascii="標楷體" w:eastAsia="標楷體" w:hAnsi="標楷體" w:cs="Arial" w:hint="eastAsia"/>
          <w:b/>
          <w:sz w:val="28"/>
          <w:szCs w:val="28"/>
        </w:rPr>
        <w:t>?</w:t>
      </w:r>
    </w:p>
    <w:p w:rsidR="00AD5CAE" w:rsidRPr="003A1019" w:rsidRDefault="00AD5CAE" w:rsidP="00320FE9">
      <w:pPr>
        <w:pStyle w:val="Web"/>
        <w:adjustRightInd w:val="0"/>
        <w:snapToGrid w:val="0"/>
        <w:spacing w:line="500" w:lineRule="exact"/>
        <w:contextualSpacing/>
        <w:rPr>
          <w:rFonts w:ascii="標楷體" w:eastAsia="標楷體" w:hAnsi="標楷體" w:cs="Arial"/>
          <w:b/>
          <w:sz w:val="28"/>
          <w:szCs w:val="28"/>
        </w:rPr>
      </w:pPr>
      <w:r w:rsidRPr="003A1019">
        <w:rPr>
          <w:rFonts w:ascii="標楷體" w:eastAsia="標楷體" w:hAnsi="標楷體" w:cs="Arial" w:hint="eastAsia"/>
          <w:b/>
          <w:sz w:val="28"/>
          <w:szCs w:val="28"/>
        </w:rPr>
        <w:t>A1</w:t>
      </w:r>
      <w:r w:rsidR="00374068">
        <w:rPr>
          <w:rFonts w:ascii="標楷體" w:eastAsia="標楷體" w:hAnsi="標楷體" w:cs="Arial" w:hint="eastAsia"/>
          <w:b/>
          <w:sz w:val="28"/>
          <w:szCs w:val="28"/>
        </w:rPr>
        <w:t>4</w:t>
      </w:r>
    </w:p>
    <w:p w:rsidR="00AD5CAE" w:rsidRPr="003A1019" w:rsidRDefault="00AD5CAE" w:rsidP="00320FE9">
      <w:pPr>
        <w:pStyle w:val="Web"/>
        <w:adjustRightInd w:val="0"/>
        <w:snapToGrid w:val="0"/>
        <w:spacing w:line="500" w:lineRule="exact"/>
        <w:contextualSpacing/>
        <w:rPr>
          <w:rFonts w:ascii="標楷體" w:eastAsia="標楷體" w:hAnsi="標楷體" w:cs="Times New Roman"/>
          <w:sz w:val="28"/>
          <w:szCs w:val="28"/>
        </w:rPr>
      </w:pPr>
      <w:r w:rsidRPr="003A1019">
        <w:rPr>
          <w:rFonts w:ascii="標楷體" w:eastAsia="標楷體" w:hAnsi="標楷體" w:cs="Times New Roman" w:hint="eastAsia"/>
          <w:sz w:val="28"/>
          <w:szCs w:val="28"/>
        </w:rPr>
        <w:t>目前尚未有相關法規規範實驗室</w:t>
      </w:r>
      <w:r w:rsidR="00560CFE" w:rsidRPr="003A1019">
        <w:rPr>
          <w:rFonts w:ascii="標楷體" w:eastAsia="標楷體" w:hAnsi="標楷體" w:cs="Times New Roman" w:hint="eastAsia"/>
          <w:sz w:val="28"/>
          <w:szCs w:val="28"/>
        </w:rPr>
        <w:t>之</w:t>
      </w:r>
      <w:r w:rsidRPr="003A1019">
        <w:rPr>
          <w:rFonts w:ascii="標楷體" w:eastAsia="標楷體" w:hAnsi="標楷體" w:cs="Times New Roman" w:hint="eastAsia"/>
          <w:sz w:val="28"/>
          <w:szCs w:val="28"/>
        </w:rPr>
        <w:t>位置及用地，請業者於符合相關法規</w:t>
      </w:r>
      <w:r w:rsidR="00560CFE" w:rsidRPr="003A1019">
        <w:rPr>
          <w:rFonts w:ascii="標楷體" w:eastAsia="標楷體" w:hAnsi="標楷體" w:cs="Times New Roman" w:hint="eastAsia"/>
          <w:sz w:val="28"/>
          <w:szCs w:val="28"/>
        </w:rPr>
        <w:t>之</w:t>
      </w:r>
      <w:r w:rsidRPr="003A1019">
        <w:rPr>
          <w:rFonts w:ascii="標楷體" w:eastAsia="標楷體" w:hAnsi="標楷體" w:cs="Times New Roman" w:hint="eastAsia"/>
          <w:sz w:val="28"/>
          <w:szCs w:val="28"/>
        </w:rPr>
        <w:t>前提下，自行評估適當之實驗室設置地點。</w:t>
      </w:r>
    </w:p>
    <w:p w:rsidR="00AD5CAE" w:rsidRPr="003A1019" w:rsidRDefault="00AD5CAE" w:rsidP="00320FE9">
      <w:pPr>
        <w:pStyle w:val="Web"/>
        <w:adjustRightInd w:val="0"/>
        <w:snapToGrid w:val="0"/>
        <w:spacing w:line="500" w:lineRule="exact"/>
        <w:contextualSpacing/>
        <w:rPr>
          <w:rFonts w:ascii="標楷體" w:eastAsia="標楷體" w:hAnsi="標楷體" w:cs="Times New Roman"/>
          <w:sz w:val="28"/>
          <w:szCs w:val="28"/>
        </w:rPr>
      </w:pPr>
    </w:p>
    <w:p w:rsidR="00AD5CAE" w:rsidRPr="003A1019" w:rsidRDefault="00AD5CAE" w:rsidP="00320FE9">
      <w:pPr>
        <w:pStyle w:val="Web"/>
        <w:adjustRightInd w:val="0"/>
        <w:snapToGrid w:val="0"/>
        <w:spacing w:line="500" w:lineRule="exact"/>
        <w:ind w:leftChars="1" w:left="568" w:hangingChars="202" w:hanging="566"/>
        <w:contextualSpacing/>
        <w:rPr>
          <w:rFonts w:ascii="標楷體" w:eastAsia="標楷體" w:hAnsi="標楷體" w:cs="Arial"/>
          <w:b/>
          <w:sz w:val="28"/>
          <w:szCs w:val="28"/>
        </w:rPr>
      </w:pPr>
      <w:r w:rsidRPr="003A1019">
        <w:rPr>
          <w:rFonts w:ascii="標楷體" w:eastAsia="標楷體" w:hAnsi="標楷體" w:cs="Times New Roman" w:hint="eastAsia"/>
          <w:b/>
          <w:sz w:val="28"/>
          <w:szCs w:val="28"/>
        </w:rPr>
        <w:t>Q1</w:t>
      </w:r>
      <w:r w:rsidR="00374068">
        <w:rPr>
          <w:rFonts w:ascii="標楷體" w:eastAsia="標楷體" w:hAnsi="標楷體" w:cs="Times New Roman" w:hint="eastAsia"/>
          <w:b/>
          <w:sz w:val="28"/>
          <w:szCs w:val="28"/>
        </w:rPr>
        <w:t>5</w:t>
      </w:r>
      <w:r w:rsidR="00560CFE" w:rsidRPr="003A1019">
        <w:rPr>
          <w:rFonts w:ascii="微軟正黑體" w:eastAsia="微軟正黑體" w:hAnsi="微軟正黑體" w:cs="Times New Roman" w:hint="eastAsia"/>
          <w:b/>
          <w:sz w:val="28"/>
          <w:szCs w:val="28"/>
        </w:rPr>
        <w:t>：</w:t>
      </w:r>
      <w:r w:rsidRPr="003A1019">
        <w:rPr>
          <w:rFonts w:ascii="標楷體" w:eastAsia="標楷體" w:hAnsi="標楷體" w:cs="Arial" w:hint="eastAsia"/>
          <w:b/>
          <w:sz w:val="28"/>
          <w:szCs w:val="28"/>
        </w:rPr>
        <w:t>設置之食品檢驗實驗室 (理化、微生物檢驗)是否可與非食品(例如：藥品、化</w:t>
      </w:r>
      <w:proofErr w:type="gramStart"/>
      <w:r w:rsidRPr="003A1019">
        <w:rPr>
          <w:rFonts w:ascii="標楷體" w:eastAsia="標楷體" w:hAnsi="標楷體" w:cs="Arial" w:hint="eastAsia"/>
          <w:b/>
          <w:sz w:val="28"/>
          <w:szCs w:val="28"/>
        </w:rPr>
        <w:t>粧</w:t>
      </w:r>
      <w:proofErr w:type="gramEnd"/>
      <w:r w:rsidRPr="003A1019">
        <w:rPr>
          <w:rFonts w:ascii="標楷體" w:eastAsia="標楷體" w:hAnsi="標楷體" w:cs="Arial" w:hint="eastAsia"/>
          <w:b/>
          <w:sz w:val="28"/>
          <w:szCs w:val="28"/>
        </w:rPr>
        <w:t>品)共用實驗室、設備及人員?</w:t>
      </w:r>
    </w:p>
    <w:p w:rsidR="00AD5CAE" w:rsidRPr="003A1019" w:rsidRDefault="00AD5CAE" w:rsidP="00320FE9">
      <w:pPr>
        <w:pStyle w:val="Web"/>
        <w:adjustRightInd w:val="0"/>
        <w:snapToGrid w:val="0"/>
        <w:spacing w:line="500" w:lineRule="exact"/>
        <w:contextualSpacing/>
        <w:rPr>
          <w:rFonts w:ascii="標楷體" w:eastAsia="標楷體" w:hAnsi="標楷體" w:cs="Arial"/>
          <w:b/>
          <w:sz w:val="28"/>
          <w:szCs w:val="28"/>
        </w:rPr>
      </w:pPr>
      <w:r w:rsidRPr="003A1019">
        <w:rPr>
          <w:rFonts w:ascii="標楷體" w:eastAsia="標楷體" w:hAnsi="標楷體" w:cs="Arial" w:hint="eastAsia"/>
          <w:b/>
          <w:sz w:val="28"/>
          <w:szCs w:val="28"/>
        </w:rPr>
        <w:t>A1</w:t>
      </w:r>
      <w:r w:rsidR="00374068">
        <w:rPr>
          <w:rFonts w:ascii="標楷體" w:eastAsia="標楷體" w:hAnsi="標楷體" w:cs="Arial" w:hint="eastAsia"/>
          <w:b/>
          <w:sz w:val="28"/>
          <w:szCs w:val="28"/>
        </w:rPr>
        <w:t>5</w:t>
      </w:r>
      <w:bookmarkStart w:id="0" w:name="_GoBack"/>
      <w:bookmarkEnd w:id="0"/>
      <w:r w:rsidR="00560CFE" w:rsidRPr="003A1019">
        <w:rPr>
          <w:rFonts w:ascii="微軟正黑體" w:eastAsia="微軟正黑體" w:hAnsi="微軟正黑體" w:cs="Arial" w:hint="eastAsia"/>
          <w:b/>
          <w:sz w:val="28"/>
          <w:szCs w:val="28"/>
        </w:rPr>
        <w:t>：</w:t>
      </w:r>
    </w:p>
    <w:p w:rsidR="00AD5CAE" w:rsidRPr="003A1019" w:rsidRDefault="00560CFE" w:rsidP="00320FE9">
      <w:pPr>
        <w:pStyle w:val="Web"/>
        <w:adjustRightInd w:val="0"/>
        <w:snapToGrid w:val="0"/>
        <w:spacing w:line="500" w:lineRule="exact"/>
        <w:contextualSpacing/>
        <w:rPr>
          <w:rFonts w:ascii="標楷體" w:eastAsia="標楷體" w:hAnsi="標楷體" w:cs="Arial"/>
          <w:sz w:val="28"/>
          <w:szCs w:val="28"/>
        </w:rPr>
      </w:pPr>
      <w:proofErr w:type="gramStart"/>
      <w:r w:rsidRPr="003A1019">
        <w:rPr>
          <w:rFonts w:ascii="標楷體" w:eastAsia="標楷體" w:hAnsi="標楷體" w:cs="Arial" w:hint="eastAsia"/>
          <w:sz w:val="28"/>
          <w:szCs w:val="28"/>
        </w:rPr>
        <w:t>按食</w:t>
      </w:r>
      <w:r w:rsidR="00AD5CAE" w:rsidRPr="003A1019">
        <w:rPr>
          <w:rFonts w:ascii="標楷體" w:eastAsia="標楷體" w:hAnsi="標楷體" w:cs="Arial" w:hint="eastAsia"/>
          <w:sz w:val="28"/>
          <w:szCs w:val="28"/>
        </w:rPr>
        <w:t>安</w:t>
      </w:r>
      <w:proofErr w:type="gramEnd"/>
      <w:r w:rsidR="00AD5CAE" w:rsidRPr="003A1019">
        <w:rPr>
          <w:rFonts w:ascii="標楷體" w:eastAsia="標楷體" w:hAnsi="標楷體" w:cs="Arial" w:hint="eastAsia"/>
          <w:sz w:val="28"/>
          <w:szCs w:val="28"/>
        </w:rPr>
        <w:t>法第10條第3項略以「食品或食品添加物之工廠應單獨設立，不得於同一廠址及廠房同時從事非食品之製造、加工及調配。」，即以明文規定從事食品或食品添加物之食品工廠應單獨設立，不得於同一廠址從事化工原料或飼料等非食品之製造、加工及調配，與非該廠廢棄物之回收、清除及處理。</w:t>
      </w:r>
    </w:p>
    <w:p w:rsidR="009C097F" w:rsidRPr="003A1019" w:rsidRDefault="00AD5CAE" w:rsidP="00320FE9">
      <w:pPr>
        <w:pStyle w:val="Web"/>
        <w:adjustRightInd w:val="0"/>
        <w:snapToGrid w:val="0"/>
        <w:spacing w:line="500" w:lineRule="exact"/>
        <w:contextualSpacing/>
        <w:rPr>
          <w:rFonts w:ascii="標楷體" w:eastAsia="標楷體" w:hAnsi="標楷體" w:cs="Times New Roman"/>
          <w:sz w:val="28"/>
          <w:szCs w:val="28"/>
        </w:rPr>
      </w:pPr>
      <w:r w:rsidRPr="003A1019">
        <w:rPr>
          <w:rFonts w:ascii="標楷體" w:eastAsia="標楷體" w:hAnsi="標楷體" w:cs="Arial" w:hint="eastAsia"/>
          <w:sz w:val="28"/>
          <w:szCs w:val="28"/>
        </w:rPr>
        <w:t>考量實驗室檢驗資源有效運用，在符合前述</w:t>
      </w:r>
      <w:r w:rsidR="00560CFE" w:rsidRPr="003A1019">
        <w:rPr>
          <w:rFonts w:ascii="標楷體" w:eastAsia="標楷體" w:hAnsi="標楷體" w:cs="Arial" w:hint="eastAsia"/>
          <w:sz w:val="28"/>
          <w:szCs w:val="28"/>
        </w:rPr>
        <w:t>規定及不會造成食品產品之原材料、半成品及成品遭受污染之前提下，尚未</w:t>
      </w:r>
      <w:r w:rsidRPr="003A1019">
        <w:rPr>
          <w:rFonts w:ascii="標楷體" w:eastAsia="標楷體" w:hAnsi="標楷體" w:cs="Arial" w:hint="eastAsia"/>
          <w:sz w:val="28"/>
          <w:szCs w:val="28"/>
        </w:rPr>
        <w:t>限制</w:t>
      </w:r>
      <w:r w:rsidR="00560CFE" w:rsidRPr="003A1019">
        <w:rPr>
          <w:rFonts w:ascii="標楷體" w:eastAsia="標楷體" w:hAnsi="標楷體" w:cs="Arial" w:hint="eastAsia"/>
          <w:sz w:val="28"/>
          <w:szCs w:val="28"/>
        </w:rPr>
        <w:t>檢驗</w:t>
      </w:r>
      <w:r w:rsidRPr="003A1019">
        <w:rPr>
          <w:rFonts w:ascii="標楷體" w:eastAsia="標楷體" w:hAnsi="標楷體" w:cs="Arial" w:hint="eastAsia"/>
          <w:sz w:val="28"/>
          <w:szCs w:val="28"/>
        </w:rPr>
        <w:t>食品與</w:t>
      </w:r>
      <w:r w:rsidR="00560CFE" w:rsidRPr="003A1019">
        <w:rPr>
          <w:rFonts w:ascii="標楷體" w:eastAsia="標楷體" w:hAnsi="標楷體" w:cs="Arial" w:hint="eastAsia"/>
          <w:sz w:val="28"/>
          <w:szCs w:val="28"/>
        </w:rPr>
        <w:t>非食品不得共用</w:t>
      </w:r>
      <w:r w:rsidRPr="003A1019">
        <w:rPr>
          <w:rFonts w:ascii="標楷體" w:eastAsia="標楷體" w:hAnsi="標楷體" w:cs="Arial" w:hint="eastAsia"/>
          <w:sz w:val="28"/>
          <w:szCs w:val="28"/>
        </w:rPr>
        <w:t>實驗室、設備及人員，惟仍應視實驗室實際運作情況而定。</w:t>
      </w:r>
    </w:p>
    <w:sectPr w:rsidR="009C097F" w:rsidRPr="003A1019">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6D" w:rsidRDefault="0069206D" w:rsidP="001E4B63">
      <w:r>
        <w:separator/>
      </w:r>
    </w:p>
  </w:endnote>
  <w:endnote w:type="continuationSeparator" w:id="0">
    <w:p w:rsidR="0069206D" w:rsidRDefault="0069206D" w:rsidP="001E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夹发砰">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7094"/>
      <w:docPartObj>
        <w:docPartGallery w:val="Page Numbers (Bottom of Page)"/>
        <w:docPartUnique/>
      </w:docPartObj>
    </w:sdtPr>
    <w:sdtEndPr/>
    <w:sdtContent>
      <w:p w:rsidR="009C097F" w:rsidRDefault="009C097F">
        <w:pPr>
          <w:pStyle w:val="a6"/>
          <w:jc w:val="right"/>
        </w:pPr>
        <w:r>
          <w:fldChar w:fldCharType="begin"/>
        </w:r>
        <w:r>
          <w:instrText>PAGE   \* MERGEFORMAT</w:instrText>
        </w:r>
        <w:r>
          <w:fldChar w:fldCharType="separate"/>
        </w:r>
        <w:r w:rsidR="00374068" w:rsidRPr="00374068">
          <w:rPr>
            <w:noProof/>
            <w:lang w:val="zh-TW"/>
          </w:rPr>
          <w:t>3</w:t>
        </w:r>
        <w:r>
          <w:fldChar w:fldCharType="end"/>
        </w:r>
      </w:p>
    </w:sdtContent>
  </w:sdt>
  <w:p w:rsidR="009C097F" w:rsidRDefault="009C09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6D" w:rsidRDefault="0069206D" w:rsidP="001E4B63">
      <w:r>
        <w:separator/>
      </w:r>
    </w:p>
  </w:footnote>
  <w:footnote w:type="continuationSeparator" w:id="0">
    <w:p w:rsidR="0069206D" w:rsidRDefault="0069206D" w:rsidP="001E4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2C6"/>
    <w:multiLevelType w:val="hybridMultilevel"/>
    <w:tmpl w:val="E30002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A804AB"/>
    <w:multiLevelType w:val="hybridMultilevel"/>
    <w:tmpl w:val="2E26AD9C"/>
    <w:lvl w:ilvl="0" w:tplc="8EAA8CDA">
      <w:start w:val="1"/>
      <w:numFmt w:val="lowerLetter"/>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
    <w:nsid w:val="0849039C"/>
    <w:multiLevelType w:val="hybridMultilevel"/>
    <w:tmpl w:val="356018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973827"/>
    <w:multiLevelType w:val="hybridMultilevel"/>
    <w:tmpl w:val="9CF02306"/>
    <w:lvl w:ilvl="0" w:tplc="7F78BE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A6789A"/>
    <w:multiLevelType w:val="hybridMultilevel"/>
    <w:tmpl w:val="76AABE92"/>
    <w:lvl w:ilvl="0" w:tplc="F050E764">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FAD218F"/>
    <w:multiLevelType w:val="hybridMultilevel"/>
    <w:tmpl w:val="31168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AE6D06"/>
    <w:multiLevelType w:val="hybridMultilevel"/>
    <w:tmpl w:val="BDC008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944017"/>
    <w:multiLevelType w:val="hybridMultilevel"/>
    <w:tmpl w:val="E8583C88"/>
    <w:lvl w:ilvl="0" w:tplc="2CA8848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D356C4"/>
    <w:multiLevelType w:val="hybridMultilevel"/>
    <w:tmpl w:val="99FE2822"/>
    <w:lvl w:ilvl="0" w:tplc="04090001">
      <w:start w:val="1"/>
      <w:numFmt w:val="bullet"/>
      <w:lvlText w:val=""/>
      <w:lvlJc w:val="left"/>
      <w:pPr>
        <w:ind w:left="1331" w:hanging="480"/>
      </w:pPr>
      <w:rPr>
        <w:rFonts w:ascii="Wingdings" w:hAnsi="Wingdings" w:hint="default"/>
      </w:rPr>
    </w:lvl>
    <w:lvl w:ilvl="1" w:tplc="04090015">
      <w:start w:val="1"/>
      <w:numFmt w:val="taiwaneseCountingThousand"/>
      <w:lvlText w:val="%2、"/>
      <w:lvlJc w:val="left"/>
      <w:pPr>
        <w:ind w:left="960" w:hanging="480"/>
      </w:pPr>
      <w:rPr>
        <w:rFont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619382D"/>
    <w:multiLevelType w:val="hybridMultilevel"/>
    <w:tmpl w:val="5EC882D2"/>
    <w:lvl w:ilvl="0" w:tplc="9C281E94">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DAA105F"/>
    <w:multiLevelType w:val="hybridMultilevel"/>
    <w:tmpl w:val="BEEACC24"/>
    <w:lvl w:ilvl="0" w:tplc="04090015">
      <w:start w:val="1"/>
      <w:numFmt w:val="taiwaneseCountingThousand"/>
      <w:lvlText w:val="%1、"/>
      <w:lvlJc w:val="left"/>
      <w:pPr>
        <w:ind w:left="720" w:hanging="720"/>
      </w:pPr>
      <w:rPr>
        <w:rFonts w:hint="default"/>
      </w:rPr>
    </w:lvl>
    <w:lvl w:ilvl="1" w:tplc="7730F586">
      <w:start w:val="1"/>
      <w:numFmt w:val="decimal"/>
      <w:lvlText w:val="%2."/>
      <w:lvlJc w:val="left"/>
      <w:pPr>
        <w:ind w:left="786" w:hanging="360"/>
      </w:pPr>
      <w:rPr>
        <w:rFonts w:hint="default"/>
      </w:rPr>
    </w:lvl>
    <w:lvl w:ilvl="2" w:tplc="E6A4DFE4">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C4642B"/>
    <w:multiLevelType w:val="hybridMultilevel"/>
    <w:tmpl w:val="31168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EC60FA"/>
    <w:multiLevelType w:val="hybridMultilevel"/>
    <w:tmpl w:val="2696BB9A"/>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30294F23"/>
    <w:multiLevelType w:val="hybridMultilevel"/>
    <w:tmpl w:val="A97445C0"/>
    <w:lvl w:ilvl="0" w:tplc="AB0210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3E4C51"/>
    <w:multiLevelType w:val="hybridMultilevel"/>
    <w:tmpl w:val="86608036"/>
    <w:lvl w:ilvl="0" w:tplc="9154C120">
      <w:start w:val="1"/>
      <w:numFmt w:val="decimal"/>
      <w:lvlText w:val="(%1)"/>
      <w:lvlJc w:val="left"/>
      <w:pPr>
        <w:ind w:left="1077" w:hanging="72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5">
    <w:nsid w:val="405703BA"/>
    <w:multiLevelType w:val="hybridMultilevel"/>
    <w:tmpl w:val="4C2450AE"/>
    <w:lvl w:ilvl="0" w:tplc="DA8822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421709"/>
    <w:multiLevelType w:val="hybridMultilevel"/>
    <w:tmpl w:val="31168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42F5D8F"/>
    <w:multiLevelType w:val="hybridMultilevel"/>
    <w:tmpl w:val="8E02768E"/>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5DA60489"/>
    <w:multiLevelType w:val="hybridMultilevel"/>
    <w:tmpl w:val="671ABD90"/>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5F5B6D93"/>
    <w:multiLevelType w:val="hybridMultilevel"/>
    <w:tmpl w:val="EB7212F8"/>
    <w:lvl w:ilvl="0" w:tplc="8EAA8CDA">
      <w:start w:val="1"/>
      <w:numFmt w:val="lowerLetter"/>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0">
    <w:nsid w:val="632D6FF8"/>
    <w:multiLevelType w:val="hybridMultilevel"/>
    <w:tmpl w:val="9EA6D3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48E5B02"/>
    <w:multiLevelType w:val="hybridMultilevel"/>
    <w:tmpl w:val="6B0E7E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5A37C03"/>
    <w:multiLevelType w:val="hybridMultilevel"/>
    <w:tmpl w:val="8D4E6E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6F75D60"/>
    <w:multiLevelType w:val="hybridMultilevel"/>
    <w:tmpl w:val="31168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D180EF1"/>
    <w:multiLevelType w:val="hybridMultilevel"/>
    <w:tmpl w:val="6E24BA7E"/>
    <w:lvl w:ilvl="0" w:tplc="15F824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E3372B6"/>
    <w:multiLevelType w:val="hybridMultilevel"/>
    <w:tmpl w:val="5E007A5E"/>
    <w:lvl w:ilvl="0" w:tplc="22BAC4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1BD2BF1"/>
    <w:multiLevelType w:val="hybridMultilevel"/>
    <w:tmpl w:val="EB7212F8"/>
    <w:lvl w:ilvl="0" w:tplc="8EAA8CDA">
      <w:start w:val="1"/>
      <w:numFmt w:val="lowerLetter"/>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7">
    <w:nsid w:val="74855637"/>
    <w:multiLevelType w:val="hybridMultilevel"/>
    <w:tmpl w:val="C8D8B282"/>
    <w:lvl w:ilvl="0" w:tplc="04090011">
      <w:start w:val="1"/>
      <w:numFmt w:val="upperLetter"/>
      <w:lvlText w:val="%1."/>
      <w:lvlJc w:val="left"/>
      <w:pPr>
        <w:ind w:left="840" w:hanging="48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7DA04229"/>
    <w:multiLevelType w:val="hybridMultilevel"/>
    <w:tmpl w:val="31168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3"/>
  </w:num>
  <w:num w:numId="3">
    <w:abstractNumId w:val="13"/>
  </w:num>
  <w:num w:numId="4">
    <w:abstractNumId w:val="5"/>
  </w:num>
  <w:num w:numId="5">
    <w:abstractNumId w:val="12"/>
  </w:num>
  <w:num w:numId="6">
    <w:abstractNumId w:val="25"/>
  </w:num>
  <w:num w:numId="7">
    <w:abstractNumId w:val="27"/>
  </w:num>
  <w:num w:numId="8">
    <w:abstractNumId w:val="18"/>
  </w:num>
  <w:num w:numId="9">
    <w:abstractNumId w:val="14"/>
  </w:num>
  <w:num w:numId="10">
    <w:abstractNumId w:val="6"/>
  </w:num>
  <w:num w:numId="11">
    <w:abstractNumId w:val="22"/>
  </w:num>
  <w:num w:numId="12">
    <w:abstractNumId w:val="4"/>
  </w:num>
  <w:num w:numId="13">
    <w:abstractNumId w:val="9"/>
  </w:num>
  <w:num w:numId="14">
    <w:abstractNumId w:val="17"/>
  </w:num>
  <w:num w:numId="15">
    <w:abstractNumId w:val="10"/>
  </w:num>
  <w:num w:numId="16">
    <w:abstractNumId w:val="1"/>
  </w:num>
  <w:num w:numId="17">
    <w:abstractNumId w:val="19"/>
  </w:num>
  <w:num w:numId="18">
    <w:abstractNumId w:val="11"/>
  </w:num>
  <w:num w:numId="19">
    <w:abstractNumId w:val="16"/>
  </w:num>
  <w:num w:numId="20">
    <w:abstractNumId w:val="23"/>
  </w:num>
  <w:num w:numId="21">
    <w:abstractNumId w:val="28"/>
  </w:num>
  <w:num w:numId="22">
    <w:abstractNumId w:val="21"/>
  </w:num>
  <w:num w:numId="23">
    <w:abstractNumId w:val="2"/>
  </w:num>
  <w:num w:numId="24">
    <w:abstractNumId w:val="8"/>
  </w:num>
  <w:num w:numId="25">
    <w:abstractNumId w:val="7"/>
  </w:num>
  <w:num w:numId="26">
    <w:abstractNumId w:val="20"/>
  </w:num>
  <w:num w:numId="27">
    <w:abstractNumId w:val="0"/>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E9"/>
    <w:rsid w:val="0005403C"/>
    <w:rsid w:val="00056AB8"/>
    <w:rsid w:val="000A7302"/>
    <w:rsid w:val="000D2C61"/>
    <w:rsid w:val="0011219E"/>
    <w:rsid w:val="00116377"/>
    <w:rsid w:val="00130DDC"/>
    <w:rsid w:val="001C1233"/>
    <w:rsid w:val="001E4B63"/>
    <w:rsid w:val="00250859"/>
    <w:rsid w:val="002B3D41"/>
    <w:rsid w:val="00320FE9"/>
    <w:rsid w:val="00353726"/>
    <w:rsid w:val="00374068"/>
    <w:rsid w:val="00386BDC"/>
    <w:rsid w:val="003A1019"/>
    <w:rsid w:val="003C4E6D"/>
    <w:rsid w:val="00415484"/>
    <w:rsid w:val="00464FD3"/>
    <w:rsid w:val="00470BE8"/>
    <w:rsid w:val="00485108"/>
    <w:rsid w:val="00495D8D"/>
    <w:rsid w:val="004F35EF"/>
    <w:rsid w:val="00501DAC"/>
    <w:rsid w:val="00550869"/>
    <w:rsid w:val="00560CFE"/>
    <w:rsid w:val="00562AE4"/>
    <w:rsid w:val="00573228"/>
    <w:rsid w:val="005756D6"/>
    <w:rsid w:val="00580601"/>
    <w:rsid w:val="005A3AD9"/>
    <w:rsid w:val="0069206D"/>
    <w:rsid w:val="006A55BD"/>
    <w:rsid w:val="00771786"/>
    <w:rsid w:val="007A3D3C"/>
    <w:rsid w:val="007C59DA"/>
    <w:rsid w:val="007E3B40"/>
    <w:rsid w:val="007E4816"/>
    <w:rsid w:val="008328DB"/>
    <w:rsid w:val="00861968"/>
    <w:rsid w:val="008B034E"/>
    <w:rsid w:val="008B0AFC"/>
    <w:rsid w:val="008C5BBB"/>
    <w:rsid w:val="008D483C"/>
    <w:rsid w:val="008F5400"/>
    <w:rsid w:val="009107C1"/>
    <w:rsid w:val="009218A6"/>
    <w:rsid w:val="00986E14"/>
    <w:rsid w:val="00997609"/>
    <w:rsid w:val="009B51A4"/>
    <w:rsid w:val="009C097F"/>
    <w:rsid w:val="00A025BB"/>
    <w:rsid w:val="00A91A8A"/>
    <w:rsid w:val="00AB17D3"/>
    <w:rsid w:val="00AB228F"/>
    <w:rsid w:val="00AD5CAE"/>
    <w:rsid w:val="00B2578C"/>
    <w:rsid w:val="00B30D7C"/>
    <w:rsid w:val="00B45F53"/>
    <w:rsid w:val="00B62F98"/>
    <w:rsid w:val="00B71FF7"/>
    <w:rsid w:val="00BB0BDD"/>
    <w:rsid w:val="00BE4962"/>
    <w:rsid w:val="00C06D98"/>
    <w:rsid w:val="00C874D2"/>
    <w:rsid w:val="00C93C47"/>
    <w:rsid w:val="00CE6E68"/>
    <w:rsid w:val="00CF044D"/>
    <w:rsid w:val="00D42C66"/>
    <w:rsid w:val="00D81C2C"/>
    <w:rsid w:val="00DC25CB"/>
    <w:rsid w:val="00DD2DD3"/>
    <w:rsid w:val="00DF6AA7"/>
    <w:rsid w:val="00E26F0B"/>
    <w:rsid w:val="00E27BA2"/>
    <w:rsid w:val="00E46546"/>
    <w:rsid w:val="00E722E3"/>
    <w:rsid w:val="00EB4EA5"/>
    <w:rsid w:val="00F17A04"/>
    <w:rsid w:val="00F30E22"/>
    <w:rsid w:val="00F346E9"/>
    <w:rsid w:val="00F52678"/>
    <w:rsid w:val="00F939E7"/>
    <w:rsid w:val="00FF4E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A3AD9"/>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5A3A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A3AD9"/>
    <w:rPr>
      <w:rFonts w:ascii="細明體" w:eastAsia="細明體" w:hAnsi="細明體" w:cs="細明體"/>
      <w:kern w:val="0"/>
      <w:szCs w:val="24"/>
    </w:rPr>
  </w:style>
  <w:style w:type="paragraph" w:styleId="a3">
    <w:name w:val="List Paragraph"/>
    <w:basedOn w:val="a"/>
    <w:uiPriority w:val="34"/>
    <w:qFormat/>
    <w:rsid w:val="005A3AD9"/>
    <w:pPr>
      <w:ind w:leftChars="200" w:left="480"/>
    </w:pPr>
  </w:style>
  <w:style w:type="paragraph" w:styleId="a4">
    <w:name w:val="header"/>
    <w:basedOn w:val="a"/>
    <w:link w:val="a5"/>
    <w:uiPriority w:val="99"/>
    <w:unhideWhenUsed/>
    <w:rsid w:val="001E4B63"/>
    <w:pPr>
      <w:tabs>
        <w:tab w:val="center" w:pos="4153"/>
        <w:tab w:val="right" w:pos="8306"/>
      </w:tabs>
      <w:snapToGrid w:val="0"/>
    </w:pPr>
    <w:rPr>
      <w:sz w:val="20"/>
      <w:szCs w:val="20"/>
    </w:rPr>
  </w:style>
  <w:style w:type="character" w:customStyle="1" w:styleId="a5">
    <w:name w:val="頁首 字元"/>
    <w:basedOn w:val="a0"/>
    <w:link w:val="a4"/>
    <w:uiPriority w:val="99"/>
    <w:rsid w:val="001E4B63"/>
    <w:rPr>
      <w:sz w:val="20"/>
      <w:szCs w:val="20"/>
    </w:rPr>
  </w:style>
  <w:style w:type="paragraph" w:styleId="a6">
    <w:name w:val="footer"/>
    <w:basedOn w:val="a"/>
    <w:link w:val="a7"/>
    <w:uiPriority w:val="99"/>
    <w:unhideWhenUsed/>
    <w:rsid w:val="001E4B63"/>
    <w:pPr>
      <w:tabs>
        <w:tab w:val="center" w:pos="4153"/>
        <w:tab w:val="right" w:pos="8306"/>
      </w:tabs>
      <w:snapToGrid w:val="0"/>
    </w:pPr>
    <w:rPr>
      <w:sz w:val="20"/>
      <w:szCs w:val="20"/>
    </w:rPr>
  </w:style>
  <w:style w:type="character" w:customStyle="1" w:styleId="a7">
    <w:name w:val="頁尾 字元"/>
    <w:basedOn w:val="a0"/>
    <w:link w:val="a6"/>
    <w:uiPriority w:val="99"/>
    <w:rsid w:val="001E4B63"/>
    <w:rPr>
      <w:sz w:val="20"/>
      <w:szCs w:val="20"/>
    </w:rPr>
  </w:style>
  <w:style w:type="table" w:styleId="a8">
    <w:name w:val="Table Grid"/>
    <w:basedOn w:val="a1"/>
    <w:uiPriority w:val="59"/>
    <w:rsid w:val="003C4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4154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A3AD9"/>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5A3A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A3AD9"/>
    <w:rPr>
      <w:rFonts w:ascii="細明體" w:eastAsia="細明體" w:hAnsi="細明體" w:cs="細明體"/>
      <w:kern w:val="0"/>
      <w:szCs w:val="24"/>
    </w:rPr>
  </w:style>
  <w:style w:type="paragraph" w:styleId="a3">
    <w:name w:val="List Paragraph"/>
    <w:basedOn w:val="a"/>
    <w:uiPriority w:val="34"/>
    <w:qFormat/>
    <w:rsid w:val="005A3AD9"/>
    <w:pPr>
      <w:ind w:leftChars="200" w:left="480"/>
    </w:pPr>
  </w:style>
  <w:style w:type="paragraph" w:styleId="a4">
    <w:name w:val="header"/>
    <w:basedOn w:val="a"/>
    <w:link w:val="a5"/>
    <w:uiPriority w:val="99"/>
    <w:unhideWhenUsed/>
    <w:rsid w:val="001E4B63"/>
    <w:pPr>
      <w:tabs>
        <w:tab w:val="center" w:pos="4153"/>
        <w:tab w:val="right" w:pos="8306"/>
      </w:tabs>
      <w:snapToGrid w:val="0"/>
    </w:pPr>
    <w:rPr>
      <w:sz w:val="20"/>
      <w:szCs w:val="20"/>
    </w:rPr>
  </w:style>
  <w:style w:type="character" w:customStyle="1" w:styleId="a5">
    <w:name w:val="頁首 字元"/>
    <w:basedOn w:val="a0"/>
    <w:link w:val="a4"/>
    <w:uiPriority w:val="99"/>
    <w:rsid w:val="001E4B63"/>
    <w:rPr>
      <w:sz w:val="20"/>
      <w:szCs w:val="20"/>
    </w:rPr>
  </w:style>
  <w:style w:type="paragraph" w:styleId="a6">
    <w:name w:val="footer"/>
    <w:basedOn w:val="a"/>
    <w:link w:val="a7"/>
    <w:uiPriority w:val="99"/>
    <w:unhideWhenUsed/>
    <w:rsid w:val="001E4B63"/>
    <w:pPr>
      <w:tabs>
        <w:tab w:val="center" w:pos="4153"/>
        <w:tab w:val="right" w:pos="8306"/>
      </w:tabs>
      <w:snapToGrid w:val="0"/>
    </w:pPr>
    <w:rPr>
      <w:sz w:val="20"/>
      <w:szCs w:val="20"/>
    </w:rPr>
  </w:style>
  <w:style w:type="character" w:customStyle="1" w:styleId="a7">
    <w:name w:val="頁尾 字元"/>
    <w:basedOn w:val="a0"/>
    <w:link w:val="a6"/>
    <w:uiPriority w:val="99"/>
    <w:rsid w:val="001E4B63"/>
    <w:rPr>
      <w:sz w:val="20"/>
      <w:szCs w:val="20"/>
    </w:rPr>
  </w:style>
  <w:style w:type="table" w:styleId="a8">
    <w:name w:val="Table Grid"/>
    <w:basedOn w:val="a1"/>
    <w:uiPriority w:val="59"/>
    <w:rsid w:val="003C4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4154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9811">
      <w:bodyDiv w:val="1"/>
      <w:marLeft w:val="0"/>
      <w:marRight w:val="0"/>
      <w:marTop w:val="0"/>
      <w:marBottom w:val="0"/>
      <w:divBdr>
        <w:top w:val="none" w:sz="0" w:space="0" w:color="auto"/>
        <w:left w:val="none" w:sz="0" w:space="0" w:color="auto"/>
        <w:bottom w:val="none" w:sz="0" w:space="0" w:color="auto"/>
        <w:right w:val="none" w:sz="0" w:space="0" w:color="auto"/>
      </w:divBdr>
    </w:div>
    <w:div w:id="391541735">
      <w:bodyDiv w:val="1"/>
      <w:marLeft w:val="0"/>
      <w:marRight w:val="0"/>
      <w:marTop w:val="0"/>
      <w:marBottom w:val="0"/>
      <w:divBdr>
        <w:top w:val="none" w:sz="0" w:space="0" w:color="auto"/>
        <w:left w:val="none" w:sz="0" w:space="0" w:color="auto"/>
        <w:bottom w:val="none" w:sz="0" w:space="0" w:color="auto"/>
        <w:right w:val="none" w:sz="0" w:space="0" w:color="auto"/>
      </w:divBdr>
    </w:div>
    <w:div w:id="1568566277">
      <w:bodyDiv w:val="1"/>
      <w:marLeft w:val="0"/>
      <w:marRight w:val="0"/>
      <w:marTop w:val="0"/>
      <w:marBottom w:val="0"/>
      <w:divBdr>
        <w:top w:val="none" w:sz="0" w:space="0" w:color="auto"/>
        <w:left w:val="none" w:sz="0" w:space="0" w:color="auto"/>
        <w:bottom w:val="none" w:sz="0" w:space="0" w:color="auto"/>
        <w:right w:val="none" w:sz="0" w:space="0" w:color="auto"/>
      </w:divBdr>
      <w:divsChild>
        <w:div w:id="8122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54647-8F87-4B4B-9B4E-9F701D6F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連逸韻</dc:creator>
  <cp:lastModifiedBy>廖慧琳</cp:lastModifiedBy>
  <cp:revision>6</cp:revision>
  <dcterms:created xsi:type="dcterms:W3CDTF">2015-10-08T03:06:00Z</dcterms:created>
  <dcterms:modified xsi:type="dcterms:W3CDTF">2015-10-14T02:41:00Z</dcterms:modified>
</cp:coreProperties>
</file>